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Heading1"/>
        <w:jc w:val="center"/>
      </w:pPr>
      <w:bookmarkStart w:id="1" w:name="주택건설업계-타운홀-미팅-회의록"/>
      <w:r>
        <w:rPr>
          <w:lang w:eastAsia="ko-KR"/>
          <w:rtl w:val="off"/>
        </w:rPr>
        <w:t xml:space="preserve">국토교통부 장관 주재 </w:t>
      </w:r>
      <w:r>
        <w:t>주택건설업계 타운홀 미팅 회의록</w:t>
      </w:r>
    </w:p>
    <w:p>
      <w:pPr>
        <w:pStyle w:val="Heading2"/>
      </w:pPr>
      <w:bookmarkStart w:id="2" w:name="회의-개요"/>
      <w:r>
        <w:t>□ 회의 개요</w:t>
      </w:r>
    </w:p>
    <w:tbl>
      <w:tblPr>
        <w:tblStyle w:val="Table"/>
        <w:tblW w:w="5000" w:type="pct"/>
        <w:tblLook w:val="0020" w:firstRow="1" w:lastRow="0" w:firstColumn="0" w:lastColumn="0" w:noHBand="0" w:noVBand="0"/>
        <w:jc w:val="left"/>
      </w:tblPr>
      <w:tblGrid>
        <w:gridCol w:w="3960"/>
        <w:gridCol w:w="3960"/>
      </w:tblGrid>
      <w:tr>
        <w:trPr>
          <w:tblHeader/>
        </w:trPr>
        <w:tc>
          <w:tcPr/>
          <w:p>
            <w:pPr>
              <w:pStyle w:val="Compact"/>
              <w:jc w:val="left"/>
            </w:pPr>
            <w:r>
              <w:t>항목</w:t>
            </w:r>
          </w:p>
        </w:tc>
        <w:tc>
          <w:tcPr/>
          <w:p>
            <w:pPr>
              <w:pStyle w:val="Compact"/>
              <w:jc w:val="left"/>
            </w:pPr>
            <w:r>
              <w:t>내용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일시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2026년 5월 14일(목) 09:30 ~ 11:20 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장소</w:t>
            </w:r>
          </w:p>
        </w:tc>
        <w:tc>
          <w:tcPr/>
          <w:p>
            <w:pPr>
              <w:pStyle w:val="Compact"/>
              <w:jc w:val="left"/>
            </w:pPr>
            <w:r>
              <w:t>건설회관 2층 중회의실 (강남구 언주로 711)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주재</w:t>
            </w:r>
          </w:p>
        </w:tc>
        <w:tc>
          <w:tcPr/>
          <w:p>
            <w:pPr>
              <w:pStyle w:val="Compact"/>
              <w:jc w:val="left"/>
            </w:pPr>
            <w:r>
              <w:t>김윤덕 국토교통부 장관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국토부 참석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건설정책국장, 주택정책관, 주택정책과장, 주택정비정책과장, 민간임대정책과장, 주거복지지원과장, 주택건설공급과장, 도시주택정책과장, 부동산개발산업과장 </w:t>
            </w:r>
            <w:r>
              <w:rPr>
                <w:lang w:eastAsia="ko-KR"/>
                <w:rtl w:val="off"/>
              </w:rPr>
              <w:t>외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업계 참석</w:t>
            </w:r>
          </w:p>
        </w:tc>
        <w:tc>
          <w:tcPr/>
          <w:p>
            <w:pPr>
              <w:pStyle w:val="Compact"/>
              <w:jc w:val="left"/>
            </w:pPr>
            <w:r>
              <w:t>약 130여 명 (정비사업·아파트·非아파트(도시형생활주택·다세대·다가구)·건설임대·신축매입약정(LH)·신탁사 등)</w:t>
            </w:r>
            <w:r>
              <w:rPr>
                <w:lang w:eastAsia="ko-KR"/>
                <w:rtl w:val="off"/>
              </w:rPr>
              <w:t>, 분양대행 등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회의 형식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사전 설문조사· 면담 </w:t>
            </w:r>
            <w:r>
              <w:rPr>
                <w:lang w:eastAsia="ko-KR"/>
                <w:rtl w:val="off"/>
              </w:rPr>
              <w:t>및 본 회의 (</w:t>
            </w:r>
            <w:r>
              <w:t>현장 발언</w:t>
            </w:r>
            <w:r>
              <w:rPr>
                <w:lang w:eastAsia="ko-KR"/>
                <w:rtl w:val="off"/>
              </w:rPr>
              <w:t>)</w:t>
            </w:r>
          </w:p>
        </w:tc>
      </w:tr>
    </w:tbl>
    <w:p>
      <w:r>
        <w:pict>
          <v:rect id="1025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bookmarkEnd w:id="2"/>
      <w:r>
        <w:pict>
          <v:rect id="1026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2"/>
      </w:pPr>
      <w:bookmarkEnd w:id="3"/>
      <w:bookmarkStart w:id="4" w:name="사회자-안내-건설정책과장"/>
      <w:r>
        <w:t>1. 사회자 안내 (건설정책과장)</w:t>
      </w:r>
    </w:p>
    <w:p>
      <w:pPr>
        <w:pStyle w:val="FirstParagraph"/>
      </w:pPr>
      <w:r>
        <w:t>국토부 참석 과장 9인 소개 후, 약 130여 명의 주택건설업계 관계자가 참석함을 알림. 진행 순서 설명. 시간 제약상 사전 설문조사·티타임 면담을 병행했으며, 미발표 의견은 서면 제출분과 함께 검토 예정임을 안내.</w:t>
      </w:r>
    </w:p>
    <w:p>
      <w:r>
        <w:pict>
          <v:rect id="1027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2"/>
      </w:pPr>
      <w:bookmarkEnd w:id="4"/>
      <w:bookmarkStart w:id="5" w:name="장관-인사말-김윤덕-국토교통부-장관"/>
      <w:r>
        <w:t>2. 장관 인사말 (김윤덕 국토교통부 장관)</w:t>
      </w:r>
    </w:p>
    <w:p>
      <w:pPr>
        <w:pStyle w:val="FirstParagraph"/>
      </w:pPr>
      <w:r>
        <w:rPr>
          <w:b/>
          <w:bCs/>
        </w:rPr>
        <w:t>[핵심 메시지]</w:t>
      </w:r>
    </w:p>
    <w:p>
      <w:pPr>
        <w:pStyle w:val="Compact"/>
        <w:numPr>
          <w:ilvl w:val="0"/>
          <w:numId w:val="1"/>
        </w:numPr>
      </w:pPr>
      <w:r>
        <w:t>강남(건설회관)까지 약 40분 도보로 이동하며 발언 내용을 직접 정리. 준비된 원고를 읽는 대신 본인 생각을 직접 전달하고자 함.</w:t>
      </w:r>
    </w:p>
    <w:p>
      <w:pPr>
        <w:pStyle w:val="Compact"/>
        <w:numPr>
          <w:ilvl w:val="0"/>
          <w:numId w:val="1"/>
        </w:numPr>
      </w:pPr>
      <w:r>
        <w:rPr>
          <w:b/>
          <w:bCs/>
        </w:rPr>
        <w:t>오월동주·와신상담 비유</w:t>
      </w:r>
      <w:r>
        <w:t xml:space="preserve">: 월나라 재상이 둘째 아들을 사형 위기에서 구하려 할 때, 큰아들이 아닌 막내아들을 보낸 이유는 큰아들은 돈을 아끼려 협상하다 시기를 놓치지만, 막내아들은 오직 형 구하는 일에만 집중할 수 있기 때문. </w:t>
      </w:r>
      <w:r>
        <w:rPr>
          <w:b/>
          <w:bCs/>
        </w:rPr>
        <w:t>현 국토부 장관은 “막내 같은 생각”으로 주택공급 외 다른 것은 생각하지 않겠다</w:t>
      </w:r>
      <w:r>
        <w:t>는 의지 표명.</w:t>
      </w:r>
    </w:p>
    <w:p>
      <w:pPr>
        <w:pStyle w:val="Compact"/>
        <w:numPr>
          <w:ilvl w:val="0"/>
          <w:numId w:val="1"/>
        </w:numPr>
      </w:pPr>
      <w:r>
        <w:rPr>
          <w:b/>
          <w:bCs/>
        </w:rPr>
        <w:t>물가안정본부 모델 차용</w:t>
      </w:r>
      <w:r>
        <w:t>: 부동산 문제도 물가처럼 매월·분기 점검하는 체계적·중기적 관리가 필요. 부동산 투기 근절을 위해 가능한 모든 방안을 시도하겠다는 입장.</w:t>
      </w:r>
    </w:p>
    <w:p>
      <w:pPr>
        <w:pStyle w:val="Compact"/>
        <w:numPr>
          <w:ilvl w:val="0"/>
          <w:numId w:val="1"/>
        </w:numPr>
      </w:pPr>
      <w:r>
        <w:rPr>
          <w:b/>
          <w:bCs/>
        </w:rPr>
        <w:t>이재명 대통령의 의지</w:t>
      </w:r>
      <w:r>
        <w:t>: 대통령이 직접 부동산 문제에 발언하고 정권의 명운을 걸고 대응하고 있는 만큼, 장관도 최선을 다하겠다고 약속.</w:t>
      </w:r>
    </w:p>
    <w:p>
      <w:pPr>
        <w:pStyle w:val="Compact"/>
        <w:numPr>
          <w:ilvl w:val="0"/>
          <w:numId w:val="1"/>
        </w:numPr>
      </w:pPr>
      <w:r>
        <w:rPr>
          <w:b/>
          <w:bCs/>
        </w:rPr>
        <w:t>타운홀의 성격</w:t>
      </w:r>
      <w:r>
        <w:t>: 일회성이 아닌 지속적 소통의 시작. 향후 정기적으로 다시 모여 이행 점검 예정.</w:t>
      </w:r>
    </w:p>
    <w:p>
      <w:r>
        <w:pict>
          <v:rect id="1028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2"/>
      </w:pPr>
      <w:bookmarkEnd w:id="5"/>
      <w:bookmarkStart w:id="6" w:name="업계-건의사항-및-국토부-답변"/>
      <w:r>
        <w:t>3. 업계 건의사항 및 국토부 답변</w:t>
      </w:r>
    </w:p>
    <w:p>
      <w:pPr>
        <w:pStyle w:val="Heading3"/>
      </w:pPr>
      <w:bookmarkStart w:id="7" w:name="차-라운드"/>
      <w:r>
        <w:t>▶ 라운드</w:t>
      </w:r>
      <w:r>
        <w:rPr>
          <w:lang w:eastAsia="ko-KR"/>
          <w:rtl w:val="off"/>
        </w:rPr>
        <w:t xml:space="preserve"> 1</w:t>
      </w:r>
    </w:p>
    <w:p>
      <w:pPr>
        <w:pStyle w:val="Heading4"/>
      </w:pPr>
      <w:bookmarkStart w:id="8" w:name="건의-1-김태균-대표-효성그룹-진흥기업"/>
      <w:r>
        <w:t>[건의 1] 김태균 대표 (효성그룹 진흥기업)</w:t>
      </w:r>
    </w:p>
    <w:p>
      <w:pPr>
        <w:pStyle w:val="FirstParagraph"/>
      </w:pPr>
      <w:r>
        <w:rPr>
          <w:b/>
          <w:bCs/>
        </w:rPr>
        <w:t>분야: 정비사업·LH 사업 / 핵심: 정비사업 이주비 대출 규제</w:t>
      </w:r>
    </w:p>
    <w:p>
      <w:pPr>
        <w:pStyle w:val="Compact"/>
        <w:numPr>
          <w:ilvl w:val="0"/>
          <w:numId w:val="2"/>
        </w:numPr>
      </w:pPr>
      <w:r>
        <w:t>정비사업은 조합원이 주체. 시공사 추가 이주비 대출 한도 규제(6억)로 사업 부담 증가, 신속 추진 지연.</w:t>
      </w:r>
    </w:p>
    <w:p>
      <w:pPr>
        <w:pStyle w:val="Compact"/>
        <w:numPr>
          <w:ilvl w:val="0"/>
          <w:numId w:val="2"/>
        </w:numPr>
      </w:pPr>
      <w:r>
        <w:rPr>
          <w:b/>
          <w:bCs/>
        </w:rPr>
        <w:t>건의</w:t>
      </w:r>
      <w:r>
        <w:t>: 이주비 한도 제한 폐지, 신축 구입용 주담대 규제 완화.</w:t>
      </w:r>
    </w:p>
    <w:p>
      <w:pPr>
        <w:pStyle w:val="Heading4"/>
      </w:pPr>
      <w:bookmarkEnd w:id="8"/>
      <w:bookmarkStart w:id="9" w:name="건의-2-문길주-대표이사-대신이엔디-오피스텔-주력"/>
      <w:r>
        <w:t>[건의 2] 문길주 대표이사 (대신이엔디, 오피스텔 주력)</w:t>
      </w:r>
    </w:p>
    <w:p>
      <w:pPr>
        <w:pStyle w:val="FirstParagraph"/>
      </w:pPr>
      <w:r>
        <w:rPr>
          <w:b/>
          <w:bCs/>
        </w:rPr>
        <w:t>분야: 非아파트 / 핵심: PF 생태계 붕괴</w:t>
      </w:r>
    </w:p>
    <w:p>
      <w:pPr>
        <w:pStyle w:val="Compact"/>
        <w:numPr>
          <w:ilvl w:val="0"/>
          <w:numId w:val="3"/>
        </w:numPr>
      </w:pPr>
      <w:r>
        <w:t>사업 전 단계(토지작업 → 브리지론 → 인허가 → 본PF → 분양 → 중도금 → 잔금)가 동시에 막힘. 오피스텔·도시형생활주택 공급이 2021년 이후 80% 이상 급감.</w:t>
      </w:r>
    </w:p>
    <w:p>
      <w:pPr>
        <w:pStyle w:val="Compact"/>
        <w:numPr>
          <w:ilvl w:val="0"/>
          <w:numId w:val="3"/>
        </w:numPr>
      </w:pPr>
      <w:r>
        <w:rPr>
          <w:b/>
          <w:bCs/>
        </w:rPr>
        <w:t>3대 구조적 문제</w:t>
      </w:r>
      <w:r>
        <w:t>:</w:t>
      </w:r>
    </w:p>
    <w:p>
      <w:pPr>
        <w:pStyle w:val="Compact"/>
        <w:numPr>
          <w:ilvl w:val="1"/>
          <w:numId w:val="4"/>
        </w:numPr>
      </w:pPr>
      <w:r>
        <w:rPr>
          <w:b/>
          <w:bCs/>
        </w:rPr>
        <w:t>책임준공 주체 소멸</w:t>
      </w:r>
      <w:r>
        <w:t>: 중견 건설사 연쇄 워크아웃·법정관리로 책임준공 확약 가능 주체 사실상 부재. 금융기관은 책임준공 없는 PF를 무담보 대출로 인식.</w:t>
      </w:r>
    </w:p>
    <w:p>
      <w:pPr>
        <w:pStyle w:val="Compact"/>
        <w:numPr>
          <w:ilvl w:val="1"/>
          <w:numId w:val="4"/>
        </w:numPr>
      </w:pPr>
      <w:r>
        <w:rPr>
          <w:b/>
          <w:bCs/>
        </w:rPr>
        <w:t>중도금 대출 요건 비현실적</w:t>
      </w:r>
      <w:r>
        <w:t>: 미분양 리스크 높은 시장에서 요구 계약률 달성 불가. 공사비 미확보 → 현장 멈춤.</w:t>
      </w:r>
    </w:p>
    <w:p>
      <w:pPr>
        <w:pStyle w:val="Compact"/>
        <w:numPr>
          <w:ilvl w:val="1"/>
          <w:numId w:val="4"/>
        </w:numPr>
      </w:pPr>
      <w:r>
        <w:rPr>
          <w:b/>
          <w:bCs/>
        </w:rPr>
        <w:t>잔금 단계 실수요자 이탈</w:t>
      </w:r>
      <w:r>
        <w:t>: 고금리 + 스트레스 DSR + 잔금 비율 축소로 분양계약자조차 잔금 시점 이탈.</w:t>
      </w:r>
    </w:p>
    <w:p>
      <w:pPr>
        <w:pStyle w:val="Compact"/>
        <w:numPr>
          <w:ilvl w:val="0"/>
          <w:numId w:val="3"/>
        </w:numPr>
      </w:pPr>
      <w:r>
        <w:rPr>
          <w:b/>
          <w:bCs/>
        </w:rPr>
        <w:t>건의</w:t>
      </w:r>
      <w:r>
        <w:t>:</w:t>
      </w:r>
    </w:p>
    <w:p>
      <w:pPr>
        <w:pStyle w:val="Compact"/>
        <w:numPr>
          <w:ilvl w:val="1"/>
          <w:numId w:val="5"/>
        </w:numPr>
      </w:pPr>
      <w:r>
        <w:t>본PF 단계 HUG 등 공공기관 보증 참여 확대.</w:t>
      </w:r>
    </w:p>
    <w:p>
      <w:pPr>
        <w:pStyle w:val="Compact"/>
        <w:numPr>
          <w:ilvl w:val="1"/>
          <w:numId w:val="5"/>
        </w:numPr>
      </w:pPr>
      <w:r>
        <w:t>중도금·잔금 대출 규제 구조 개선.</w:t>
      </w:r>
    </w:p>
    <w:p>
      <w:pPr>
        <w:pStyle w:val="Heading4"/>
      </w:pPr>
      <w:bookmarkEnd w:id="9"/>
      <w:bookmarkStart w:id="10" w:name="건의-3-고정수-대표-지안프라퍼티-신축매입약정-사업"/>
      <w:r>
        <w:t>[건의 3] 고정수 대표 (지안프라퍼티, 신축매입약정 사업)</w:t>
      </w:r>
    </w:p>
    <w:p>
      <w:pPr>
        <w:pStyle w:val="FirstParagraph"/>
      </w:pPr>
      <w:r>
        <w:rPr>
          <w:b/>
          <w:bCs/>
        </w:rPr>
        <w:t>분야: LH 신축매입약정 / 핵심 3가지</w:t>
      </w:r>
    </w:p>
    <w:p>
      <w:pPr>
        <w:pStyle w:val="Compact"/>
        <w:numPr>
          <w:ilvl w:val="0"/>
          <w:numId w:val="6"/>
        </w:numPr>
      </w:pPr>
      <w:r>
        <w:rPr>
          <w:b/>
          <w:bCs/>
        </w:rPr>
        <w:t>(1) 가격산정 방식 개선</w:t>
      </w:r>
      <w:r>
        <w:t>: 2026년부터 감정평가 방식(거래사례 비교법)으로 일원화. 금리·공사비 상승 미반영으로 사업성 마이너스. 2025년 1~5월 4건 진행 후 2026년 현재까지 신규 0건.</w:t>
      </w:r>
    </w:p>
    <w:p>
      <w:pPr>
        <w:pStyle w:val="Compact"/>
        <w:numPr>
          <w:ilvl w:val="0"/>
          <w:numId w:val="6"/>
        </w:numPr>
      </w:pPr>
      <w:r>
        <w:rPr>
          <w:b/>
          <w:bCs/>
        </w:rPr>
        <w:t>(2) 토지성분 비율 개선</w:t>
      </w:r>
      <w:r>
        <w:t>: 작년 80% → 올해 70% 조정됐으나 초기 사업비 과다 증가로 신규 물량 확보 제약. 비율 개선 시 동일 초기사업비로 사업 2배 확보 가능.</w:t>
      </w:r>
    </w:p>
    <w:p>
      <w:pPr>
        <w:pStyle w:val="Compact"/>
        <w:numPr>
          <w:ilvl w:val="0"/>
          <w:numId w:val="6"/>
        </w:numPr>
      </w:pPr>
      <w:r>
        <w:rPr>
          <w:b/>
          <w:bCs/>
        </w:rPr>
        <w:t>(3) 공공임대주택 품질·로드맵</w:t>
      </w:r>
      <w:r>
        <w:t>: 매입가 현실화 시 품질 향상 → 중산층까지 수용 가능한 임대시장 형성. 장기 상품 로드맵 필요.</w:t>
      </w:r>
    </w:p>
    <w:p>
      <w:pPr>
        <w:pStyle w:val="Compact"/>
        <w:numPr>
          <w:ilvl w:val="0"/>
          <w:numId w:val="6"/>
        </w:numPr>
      </w:pPr>
      <w:r>
        <w:rPr>
          <w:b/>
          <w:bCs/>
        </w:rPr>
        <w:t>(4) 지자체 인허가 과도한 요구</w:t>
      </w:r>
      <w:r>
        <w:t>: 공공주택특별법상 주차 0.3대 기준임에도 0.4~0.5대(원룸은 코드당 1대 이상) 요구. 법령에 없는 주민공동시설 외부 개방·놀이터 신설 등 무리한 조건. 국토부 관리·감독 요청.</w:t>
      </w:r>
    </w:p>
    <w:p>
      <w:r>
        <w:pict>
          <v:rect id="1029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4"/>
      </w:pPr>
      <w:bookmarkEnd w:id="10"/>
      <w:bookmarkStart w:id="11" w:name="국토부-1차-답변-장우철-정책관-총괄"/>
      <w:r>
        <w:t xml:space="preserve">◆ 국토부 답변 </w:t>
      </w:r>
    </w:p>
    <w:tbl>
      <w:tblPr>
        <w:tblStyle w:val="Table"/>
        <w:tblW w:w="5000" w:type="pct"/>
        <w:tblLook w:val="0020" w:firstRow="1" w:lastRow="0" w:firstColumn="0" w:lastColumn="0" w:noHBand="0" w:noVBand="0"/>
        <w:jc w:val="left"/>
      </w:tblPr>
      <w:tblGrid>
        <w:gridCol w:w="2795"/>
        <w:gridCol w:w="5124"/>
      </w:tblGrid>
      <w:tr>
        <w:trPr>
          <w:tblHeader/>
        </w:trPr>
        <w:tc>
          <w:tcPr/>
          <w:p>
            <w:pPr>
              <w:pStyle w:val="Compact"/>
              <w:jc w:val="left"/>
            </w:pPr>
            <w:r>
              <w:t>건의</w:t>
            </w:r>
          </w:p>
        </w:tc>
        <w:tc>
          <w:tcPr/>
          <w:p>
            <w:pPr>
              <w:pStyle w:val="Compact"/>
              <w:jc w:val="left"/>
            </w:pPr>
            <w:r>
              <w:t>답변 요지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(1) 이주비 대출 한도</w:t>
            </w:r>
          </w:p>
        </w:tc>
        <w:tc>
          <w:tcPr/>
          <w:p>
            <w:pPr>
              <w:pStyle w:val="Compact"/>
              <w:jc w:val="left"/>
            </w:pPr>
            <w:r>
              <w:t>문제 인식. 금융위와 협의 중. 가계대출로 분류되는 우려 때문에 일반은행이 추가 이주비 대출을 제한하는 구조. 금융위가 개선 검토 약속. 조만간 결과 회신.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(2) PF·중도금·잔금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민간 PF 정상화가 근본 해법. 연체율 상승으로 금융기관 보수화. 장관 지시로 </w:t>
            </w:r>
            <w:r>
              <w:rPr>
                <w:b/>
                <w:bCs/>
              </w:rPr>
              <w:t>HUG 비(非)아파트 특례 보증 상품을 금년 상반기 출시 예정</w:t>
            </w:r>
            <w:r>
              <w:t xml:space="preserve"> (곧 발표). 중도금·잔금 대출 규제는 관계부처와 검토 중.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(3) 신축매입약정</w:t>
            </w:r>
          </w:p>
        </w:tc>
        <w:tc>
          <w:tcPr/>
          <w:p>
            <w:pPr>
              <w:pStyle w:val="Compact"/>
              <w:jc w:val="left"/>
            </w:pPr>
            <w:r>
              <w:t>2026년 3월 시행된 거래사례 감정평가법 도입 후 5월까지 추이를 보고, 공급 부진 지속 시 적극 제도 개선 예정. 공공임대 품질 제고는 이재명 정부 기본 입장(중산층 포용). 익일 관련 회의 예정. 지자체 그림자 규제는 신속인허가지원센터 본격 가동(법사위 통과 임박)으로 대응.</w:t>
            </w:r>
          </w:p>
        </w:tc>
      </w:tr>
    </w:tbl>
    <w:p>
      <w:r>
        <w:pict>
          <v:rect id="1030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4"/>
      </w:pPr>
      <w:bookmarkEnd w:id="11"/>
      <w:bookmarkStart w:id="12" w:name="장관-운영방식-제시-회의-진행-방향-전환"/>
      <w:r>
        <w:t>★ 장관 운영방식 제시 (회의 진행 방향 전환)</w:t>
      </w:r>
    </w:p>
    <w:p>
      <w:pPr>
        <w:pStyle w:val="BlockText"/>
      </w:pPr>
      <w:r>
        <w:t xml:space="preserve">“오늘 질문하고 그 자리에서 답하는 방식보다, </w:t>
      </w:r>
      <w:r>
        <w:rPr>
          <w:b/>
          <w:bCs/>
        </w:rPr>
        <w:t>질문을 넘버링하고 분류해서 종합 대책으로 정리하는 것</w:t>
      </w:r>
      <w:r>
        <w:t>이 중요하다. 구두 발언 외 서면 제출 환영.”</w:t>
      </w:r>
    </w:p>
    <w:p>
      <w:pPr>
        <w:pStyle w:val="FirstParagraph"/>
      </w:pPr>
      <w:r>
        <w:rPr>
          <w:b/>
          <w:bCs/>
        </w:rPr>
        <w:t>[장관 지시 운영원칙]</w:t>
      </w:r>
      <w:r>
        <w:t xml:space="preserve"> 1. </w:t>
      </w:r>
      <w:r>
        <w:rPr>
          <w:b/>
          <w:bCs/>
        </w:rPr>
        <w:t>넘버링</w:t>
      </w:r>
      <w:r>
        <w:t xml:space="preserve">: 모든 건의를 1-1, 1-2, 2-1, 2-2 형태로 정리. 2. </w:t>
      </w:r>
      <w:r>
        <w:rPr>
          <w:b/>
          <w:bCs/>
        </w:rPr>
        <w:t>범주화</w:t>
      </w:r>
      <w:r>
        <w:t xml:space="preserve">: 금융 / 신축매입임대 / 인허가 / 세제 등 분야별 분류. 3. </w:t>
      </w:r>
      <w:r>
        <w:rPr>
          <w:b/>
          <w:bCs/>
        </w:rPr>
        <w:t>처리 그룹 분류</w:t>
      </w:r>
      <w:r>
        <w:t xml:space="preserve">: - </w:t>
      </w:r>
      <w:r>
        <w:rPr>
          <w:b/>
          <w:bCs/>
        </w:rPr>
        <w:t>가 그룹</w:t>
      </w:r>
      <w:r>
        <w:t xml:space="preserve">: 국토부 단독 처리 가능(시행령 개정 등) - </w:t>
      </w:r>
      <w:r>
        <w:rPr>
          <w:b/>
          <w:bCs/>
        </w:rPr>
        <w:t>나 그룹</w:t>
      </w:r>
      <w:r>
        <w:t xml:space="preserve">: 타 부처(금융위·재경부·농림부 등) 협의 필요 4. </w:t>
      </w:r>
      <w:r>
        <w:rPr>
          <w:b/>
          <w:bCs/>
        </w:rPr>
        <w:t>소그룹 운영</w:t>
      </w:r>
      <w:r>
        <w:t xml:space="preserve">: 대표자 약 20명 내외로 운영위 구성 → 중간 전달 체계. 5. </w:t>
      </w:r>
      <w:r>
        <w:rPr>
          <w:b/>
          <w:bCs/>
        </w:rPr>
        <w:t>재모임</w:t>
      </w:r>
      <w:r>
        <w:t xml:space="preserve">: </w:t>
      </w:r>
      <w:r>
        <w:rPr>
          <w:b/>
          <w:bCs/>
        </w:rPr>
        <w:t>6월 중하순 2차 타운홀</w:t>
      </w:r>
      <w:r>
        <w:t xml:space="preserve"> (지방선거 종료 이후) 약속. 6. </w:t>
      </w:r>
      <w:r>
        <w:rPr>
          <w:b/>
          <w:bCs/>
        </w:rPr>
        <w:t>구체적 사례 우선</w:t>
      </w:r>
      <w:r>
        <w:t>: 일반론보다 개별 갑질·부당 요구 사례를 구체적으로 듣고 해결.</w:t>
      </w:r>
    </w:p>
    <w:p>
      <w:r>
        <w:pict>
          <v:rect id="1031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3"/>
      </w:pPr>
      <w:bookmarkEnd w:id="7"/>
      <w:bookmarkEnd w:id="12"/>
      <w:bookmarkStart w:id="13" w:name="차-라운드-1"/>
      <w:r>
        <w:t>▶  라운드</w:t>
      </w:r>
      <w:r>
        <w:rPr>
          <w:lang w:eastAsia="ko-KR"/>
          <w:rtl w:val="off"/>
        </w:rPr>
        <w:t xml:space="preserve"> 2 </w:t>
      </w:r>
    </w:p>
    <w:p>
      <w:pPr>
        <w:pStyle w:val="Heading4"/>
      </w:pPr>
      <w:bookmarkStart w:id="14" w:name="건의-4-이재인-대표-다원종합개발-대한주택건설협회-인천광역시회-부회장"/>
      <w:r>
        <w:t>[건의 4] 이재인 대표 (다원종합개발, 대한주택건설협회 인천광역시회 부회장)</w:t>
      </w:r>
    </w:p>
    <w:p>
      <w:pPr>
        <w:pStyle w:val="FirstParagraph"/>
      </w:pPr>
      <w:r>
        <w:rPr>
          <w:b/>
          <w:bCs/>
        </w:rPr>
        <w:t>분야: 공동주택·다세대·연립 / 핵심: PF 금융 규제</w:t>
      </w:r>
    </w:p>
    <w:p>
      <w:pPr>
        <w:pStyle w:val="Compact"/>
        <w:numPr>
          <w:ilvl w:val="0"/>
          <w:numId w:val="7"/>
        </w:numPr>
      </w:pPr>
      <w:r>
        <w:t>30년·2세대 사업. 전국 8천여 중소 회사 동일 상황.</w:t>
      </w:r>
    </w:p>
    <w:p>
      <w:pPr>
        <w:pStyle w:val="Compact"/>
        <w:numPr>
          <w:ilvl w:val="0"/>
          <w:numId w:val="7"/>
        </w:numPr>
      </w:pPr>
      <w:r>
        <w:t>1금융권: “10대 시공사 아니면 대출 불가” 답변. 2금융권으로 갈 수밖에 없으나 건설·부동산 사업자 대출 사실상 봉쇄. 토지담보·운영자금까지 막힘.</w:t>
      </w:r>
    </w:p>
    <w:p>
      <w:pPr>
        <w:pStyle w:val="Compact"/>
        <w:numPr>
          <w:ilvl w:val="0"/>
          <w:numId w:val="7"/>
        </w:numPr>
      </w:pPr>
      <w:r>
        <w:t>사업시행자 자기자본 규제(총사업비 20% 보유) 등 신규 규제로 인허가 받아도 대출 불가.</w:t>
      </w:r>
    </w:p>
    <w:p>
      <w:pPr>
        <w:pStyle w:val="FirstParagraph"/>
      </w:pPr>
      <w:r>
        <w:rPr>
          <w:b/>
          <w:bCs/>
        </w:rPr>
        <w:t>[장관 즉석 제안]</w:t>
      </w:r>
      <w:r>
        <w:t xml:space="preserve"> &gt; “이재인 대표님과 제가 직접 시중은행·2금융권 담당자를 방문해 구체 사례 청취. 금융위원장·금감원장에 전화로 직접 전달하는 방식을 고려.” → 별도 일정 협의.</w:t>
      </w:r>
    </w:p>
    <w:p>
      <w:r>
        <w:pict>
          <v:rect id="1032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4"/>
      </w:pPr>
      <w:bookmarkEnd w:id="14"/>
      <w:bookmarkStart w:id="15" w:name="Xa33977bd7e14437445600595be76fa4e98f78bd"/>
      <w:r>
        <w:t xml:space="preserve">[건의 5] </w:t>
      </w:r>
      <w:r>
        <w:rPr>
          <w:b/>
          <w:bCs/>
        </w:rPr>
        <w:t>이혁 부회장 (혁본, 한국부동산마케팅협회, 분양대행업)</w:t>
      </w:r>
      <w:r>
        <w:t xml:space="preserve"> </w:t>
      </w:r>
    </w:p>
    <w:p>
      <w:pPr>
        <w:pStyle w:val="FirstParagraph"/>
      </w:pPr>
      <w:r>
        <w:rPr>
          <w:b/>
          <w:bCs/>
        </w:rPr>
        <w:t>[법제화 건의 - 1차]</w:t>
      </w:r>
      <w:r>
        <w:t xml:space="preserve"> - </w:t>
      </w:r>
      <w:r>
        <w:rPr>
          <w:b/>
          <w:bCs/>
        </w:rPr>
        <w:t>2024년 통계청 KSIC 11차 개정</w:t>
      </w:r>
      <w:r>
        <w:t xml:space="preserve">으로 부동산분양대행업 별도 업종코드 신설(68224). 행정상 독립 산업으로 인식되나 </w:t>
      </w:r>
      <w:r>
        <w:rPr>
          <w:b/>
          <w:bCs/>
        </w:rPr>
        <w:t>법제화 미완</w:t>
      </w:r>
      <w:r>
        <w:t xml:space="preserve">. - </w:t>
      </w:r>
      <w:r>
        <w:rPr>
          <w:b/>
          <w:bCs/>
        </w:rPr>
        <w:t>국토교통위 발의 완료</w:t>
      </w:r>
      <w:r>
        <w:t xml:space="preserve">: 부동산서비스산업진흥법 + 건축물 분양에 관한 법률 개정안. - </w:t>
      </w:r>
      <w:r>
        <w:rPr>
          <w:b/>
          <w:bCs/>
        </w:rPr>
        <w:t>건의</w:t>
      </w:r>
      <w:r>
        <w:t>: 두 법안 통과로 분양 전문성·소비자 안전 확보, 교육·관리·감독 체계 구축.</w:t>
      </w:r>
    </w:p>
    <w:p>
      <w:pPr>
        <w:pStyle w:val="BodyText"/>
      </w:pPr>
      <w:r>
        <w:rPr>
          <w:b/>
          <w:bCs/>
        </w:rPr>
        <w:t>[주거용 오피스텔 - 2차]</w:t>
      </w:r>
      <w:r>
        <w:t xml:space="preserve"> - 청년·신혼·1·2인 가구 주거 사다리 역할. 양극화로 지방 어려움. - </w:t>
      </w:r>
      <w:r>
        <w:rPr>
          <w:b/>
          <w:bCs/>
        </w:rPr>
        <w:t>세제</w:t>
      </w:r>
      <w:r>
        <w:t xml:space="preserve">: - 전용 85㎡ 이하 + 공시가격 6억 이하 주거용 오피스텔 </w:t>
      </w:r>
      <w:r>
        <w:rPr>
          <w:b/>
          <w:bCs/>
        </w:rPr>
        <w:t>주택수 제외 + 종부세 합산 배제</w:t>
      </w:r>
      <w:r>
        <w:t xml:space="preserve">. - 주거용 신고 시에도 </w:t>
      </w:r>
      <w:r>
        <w:rPr>
          <w:b/>
          <w:bCs/>
        </w:rPr>
        <w:t>부가가치세 환급</w:t>
      </w:r>
      <w:r>
        <w:t xml:space="preserve"> 적용. - </w:t>
      </w:r>
      <w:r>
        <w:rPr>
          <w:b/>
          <w:bCs/>
        </w:rPr>
        <w:t>관리비 공개 의무화</w:t>
      </w:r>
      <w:r>
        <w:t xml:space="preserve">: 아파트와 동일하게 관리비 세부내역·회계보고 공개 의무화. 현재 월세 70만 원 + 관리비 20~25만 원으로 실거주 부담 100만 원 수준. - </w:t>
      </w:r>
      <w:r>
        <w:rPr>
          <w:b/>
          <w:bCs/>
        </w:rPr>
        <w:t>대출 규제</w:t>
      </w:r>
      <w:r>
        <w:t>: LTV 70% 명문화에도 실제 가계대출 한도로 미달. 분양 시점과 잔금 시점 대출 비율 불일치로 민원·소송 폭증. 일부 법무법인이 계약 해지 소송 전문 광고 게재. 분양대행사가 최전선 방어 중.</w:t>
      </w:r>
    </w:p>
    <w:p>
      <w:pPr>
        <w:pStyle w:val="Heading4"/>
      </w:pPr>
      <w:bookmarkEnd w:id="15"/>
      <w:bookmarkStart w:id="16" w:name="건의-6-강경훈-대표-진경건설-도시형생활주택"/>
      <w:r>
        <w:t>[건의 6] 강경훈 대표 (진경건설, 도시형생활주택)</w:t>
      </w:r>
    </w:p>
    <w:p>
      <w:pPr>
        <w:pStyle w:val="FirstParagraph"/>
      </w:pPr>
      <w:r>
        <w:rPr>
          <w:b/>
          <w:bCs/>
        </w:rPr>
        <w:t>분야: 비(非)아파트 / 핵심: 한시적 혜택 연장</w:t>
      </w:r>
    </w:p>
    <w:p>
      <w:pPr>
        <w:pStyle w:val="Compact"/>
        <w:numPr>
          <w:ilvl w:val="0"/>
          <w:numId w:val="8"/>
        </w:numPr>
      </w:pPr>
      <w:r>
        <w:t>저층 주거지 신축 빌라 공급. 2022년 전세사기 이후 공급 80% 이상 급감. 주변 70% 이상 사업자 어려움.</w:t>
      </w:r>
    </w:p>
    <w:p>
      <w:pPr>
        <w:pStyle w:val="Compact"/>
        <w:numPr>
          <w:ilvl w:val="0"/>
          <w:numId w:val="8"/>
        </w:numPr>
      </w:pPr>
      <w:r>
        <w:t xml:space="preserve">현행 혜택(2024.1.10 이후 신축 非아파트 취득세·양도세·종부세 산정 시 주택수 제외) </w:t>
      </w:r>
      <w:r>
        <w:rPr>
          <w:b/>
          <w:bCs/>
        </w:rPr>
        <w:t>2027.12.31까지 한시</w:t>
      </w:r>
      <w:r>
        <w:t>.</w:t>
      </w:r>
    </w:p>
    <w:p>
      <w:pPr>
        <w:pStyle w:val="Compact"/>
        <w:numPr>
          <w:ilvl w:val="0"/>
          <w:numId w:val="8"/>
        </w:numPr>
      </w:pPr>
      <w:r>
        <w:rPr>
          <w:b/>
          <w:bCs/>
        </w:rPr>
        <w:t>건의</w:t>
      </w:r>
      <w:r>
        <w:t>:</w:t>
      </w:r>
    </w:p>
    <w:p>
      <w:pPr>
        <w:pStyle w:val="Compact"/>
        <w:numPr>
          <w:ilvl w:val="1"/>
          <w:numId w:val="9"/>
        </w:numPr>
      </w:pPr>
      <w:r>
        <w:t xml:space="preserve">적용기한 </w:t>
      </w:r>
      <w:r>
        <w:rPr>
          <w:b/>
          <w:bCs/>
        </w:rPr>
        <w:t>2030년까지 연장</w:t>
      </w:r>
      <w:r>
        <w:t>.</w:t>
      </w:r>
    </w:p>
    <w:p>
      <w:pPr>
        <w:pStyle w:val="Compact"/>
        <w:numPr>
          <w:ilvl w:val="1"/>
          <w:numId w:val="9"/>
        </w:numPr>
      </w:pPr>
      <w:r>
        <w:t xml:space="preserve">가액 요건 전용 60㎡ 이하 + </w:t>
      </w:r>
      <w:r>
        <w:rPr>
          <w:b/>
          <w:bCs/>
        </w:rPr>
        <w:t>6억 → 8~9억으로 상향</w:t>
      </w:r>
      <w:r>
        <w:t xml:space="preserve"> (서울 토지가·공사비 상승 반영).</w:t>
      </w:r>
    </w:p>
    <w:p>
      <w:pPr>
        <w:pStyle w:val="FirstParagraph"/>
      </w:pPr>
      <w:r>
        <w:rPr>
          <w:b/>
          <w:bCs/>
        </w:rPr>
        <w:t>[장관 제안]</w:t>
      </w:r>
      <w:r>
        <w:t xml:space="preserve"> 도시형생활주택 사업자 모임(약 30~50명)과 김석기 건설국장이 별도 간담회 진행. 도시형생활주택은 빠른 공급 수단으로 중요.</w:t>
      </w:r>
    </w:p>
    <w:p>
      <w:pPr>
        <w:pStyle w:val="Heading4"/>
      </w:pPr>
      <w:bookmarkEnd w:id="16"/>
      <w:bookmarkStart w:id="17" w:name="건의-7-주용국-대표-대상산업-전-미래에셋-ib부문-총괄대표"/>
      <w:r>
        <w:t>[건의 7] 주용국 대표 (대상산업, 전 미래에셋 IB부문 총괄대표)</w:t>
      </w:r>
    </w:p>
    <w:p>
      <w:pPr>
        <w:pStyle w:val="FirstParagraph"/>
      </w:pPr>
      <w:r>
        <w:rPr>
          <w:b/>
          <w:bCs/>
        </w:rPr>
        <w:t>분야: 청년·신혼 임대주택 / 핵심: 1인 가구·고령화 대응</w:t>
      </w:r>
    </w:p>
    <w:p>
      <w:pPr>
        <w:pStyle w:val="Compact"/>
        <w:numPr>
          <w:ilvl w:val="0"/>
          <w:numId w:val="10"/>
        </w:numPr>
      </w:pPr>
      <w:r>
        <w:t xml:space="preserve">서울시 청년·신혼부부 주택 5천 가구 공급 실적. 2016~2024년 서울시 인허가 약 5만 세대. </w:t>
      </w:r>
      <w:r>
        <w:rPr>
          <w:b/>
          <w:bCs/>
        </w:rPr>
        <w:t>2023년 이후 인허가 사실상 전무</w:t>
      </w:r>
      <w:r>
        <w:t>. 강남 임대료 2~3배, 강북 1.5배 상승.</w:t>
      </w:r>
    </w:p>
    <w:p>
      <w:pPr>
        <w:pStyle w:val="Compact"/>
        <w:numPr>
          <w:ilvl w:val="0"/>
          <w:numId w:val="10"/>
        </w:numPr>
      </w:pPr>
      <w:r>
        <w:t>1인 가구 약 800만(36%), 노령화 가구 2030년까지 24% 전망.</w:t>
      </w:r>
    </w:p>
    <w:p>
      <w:pPr>
        <w:pStyle w:val="Compact"/>
        <w:numPr>
          <w:ilvl w:val="0"/>
          <w:numId w:val="10"/>
        </w:numPr>
      </w:pPr>
      <w:r>
        <w:t>중대형(소유·캐피털게인 목적) vs 소형 40㎡ 미만(임대·운용수익 목적) 시장 분리.</w:t>
      </w:r>
    </w:p>
    <w:p>
      <w:pPr>
        <w:pStyle w:val="Compact"/>
        <w:numPr>
          <w:ilvl w:val="0"/>
          <w:numId w:val="10"/>
        </w:numPr>
      </w:pPr>
      <w:r>
        <w:rPr>
          <w:b/>
          <w:bCs/>
        </w:rPr>
        <w:t>건의</w:t>
      </w:r>
      <w:r>
        <w:t>:</w:t>
      </w:r>
    </w:p>
    <w:p>
      <w:pPr>
        <w:pStyle w:val="Compact"/>
        <w:numPr>
          <w:ilvl w:val="1"/>
          <w:numId w:val="11"/>
        </w:numPr>
      </w:pPr>
      <w:r>
        <w:t xml:space="preserve">오피스텔 서비스 면적 규제 </w:t>
      </w:r>
      <w:r>
        <w:rPr>
          <w:b/>
          <w:bCs/>
        </w:rPr>
        <w:t>아파트와 동일하게</w:t>
      </w:r>
      <w:r>
        <w:t>.</w:t>
      </w:r>
    </w:p>
    <w:p>
      <w:pPr>
        <w:pStyle w:val="Compact"/>
        <w:numPr>
          <w:ilvl w:val="1"/>
          <w:numId w:val="11"/>
        </w:numPr>
      </w:pPr>
      <w:r>
        <w:t xml:space="preserve">청년·신혼·노유자 소형주택 </w:t>
      </w:r>
      <w:r>
        <w:rPr>
          <w:b/>
          <w:bCs/>
        </w:rPr>
        <w:t>1가구 2주택 규제·중과세 완화</w:t>
      </w:r>
      <w:r>
        <w:t>.</w:t>
      </w:r>
    </w:p>
    <w:p>
      <w:pPr>
        <w:pStyle w:val="Compact"/>
        <w:numPr>
          <w:ilvl w:val="1"/>
          <w:numId w:val="11"/>
        </w:numPr>
      </w:pPr>
      <w:r>
        <w:t>리츠·STO 활용한 소형주택 매입·임대 활성화.</w:t>
      </w:r>
    </w:p>
    <w:p>
      <w:pPr>
        <w:pStyle w:val="Heading4"/>
      </w:pPr>
      <w:bookmarkEnd w:id="17"/>
      <w:bookmarkStart w:id="18" w:name="건의-8-조재형-전무-경복-오피스텔생활시설"/>
      <w:r>
        <w:t>[건의 8] 조재형 전무 (경복, 오피스텔·생활시설)</w:t>
      </w:r>
    </w:p>
    <w:p>
      <w:pPr>
        <w:pStyle w:val="FirstParagraph"/>
      </w:pPr>
      <w:r>
        <w:rPr>
          <w:b/>
          <w:bCs/>
        </w:rPr>
        <w:t>분야: 인허가·건축물분양법</w:t>
      </w:r>
    </w:p>
    <w:p>
      <w:pPr>
        <w:pStyle w:val="Compact"/>
        <w:numPr>
          <w:ilvl w:val="0"/>
          <w:numId w:val="12"/>
        </w:numPr>
      </w:pPr>
      <w:r>
        <w:t>지자체 인허가 심의 일정이 담당자 사유로 1~2개월씩 지연. 금리 상승기 사업자 이자 부담 누적. 인허가 불이익 우려로 항의 불가.</w:t>
      </w:r>
    </w:p>
    <w:p>
      <w:pPr>
        <w:pStyle w:val="Compact"/>
        <w:numPr>
          <w:ilvl w:val="0"/>
          <w:numId w:val="12"/>
        </w:numPr>
      </w:pPr>
      <w:r>
        <w:t>건축물 분양법 시정명령 관련 시행령 개정안 진행 중인 점 감사. 다만 단순 표기 누락 등 경미 사항이 기획 소송 빌미가 되어 사업자 도산 위기.</w:t>
      </w:r>
    </w:p>
    <w:p>
      <w:pPr>
        <w:pStyle w:val="Compact"/>
        <w:numPr>
          <w:ilvl w:val="0"/>
          <w:numId w:val="12"/>
        </w:numPr>
      </w:pPr>
      <w:r>
        <w:rPr>
          <w:b/>
          <w:bCs/>
        </w:rPr>
        <w:t>건의</w:t>
      </w:r>
      <w:r>
        <w:t>: 건축물 분양법 취지에 맞게, 계약의 중요사항이 아닌 경미 위반은 계약 해지 사유에서 제외하도록 추가 검토.</w:t>
      </w:r>
    </w:p>
    <w:p>
      <w:pPr>
        <w:pStyle w:val="Heading4"/>
      </w:pPr>
      <w:bookmarkEnd w:id="18"/>
      <w:bookmarkStart w:id="19" w:name="건의-9-조일진-대표-도시이야기-지식산업센터"/>
      <w:r>
        <w:t>[건의 9] 조일진 대표 (도시이야기, 지식산업센터)</w:t>
      </w:r>
    </w:p>
    <w:p>
      <w:pPr>
        <w:pStyle w:val="FirstParagraph"/>
      </w:pPr>
      <w:r>
        <w:rPr>
          <w:b/>
          <w:bCs/>
        </w:rPr>
        <w:t>분야: 지식산업센터 → 오피스텔 용도변경</w:t>
      </w:r>
    </w:p>
    <w:p>
      <w:pPr>
        <w:pStyle w:val="Compact"/>
        <w:numPr>
          <w:ilvl w:val="0"/>
          <w:numId w:val="13"/>
        </w:numPr>
      </w:pPr>
      <w:r>
        <w:t xml:space="preserve">경기 의왕시 일직동 국도 대로변·지하철역 1번 출구 지식산업센터 2월 완공. </w:t>
      </w:r>
      <w:r>
        <w:rPr>
          <w:b/>
          <w:bCs/>
        </w:rPr>
        <w:t>6개월 내 300~400세대 1인·신혼부부용 오피스텔 공급 가능</w:t>
      </w:r>
      <w:r>
        <w:t>.</w:t>
      </w:r>
    </w:p>
    <w:p>
      <w:pPr>
        <w:pStyle w:val="Compact"/>
        <w:numPr>
          <w:ilvl w:val="0"/>
          <w:numId w:val="13"/>
        </w:numPr>
      </w:pPr>
      <w:r>
        <w:t>일반공업지역 지식산업센터는 준주택(오피스텔) 변경 불가. 일부 지자체 조례만 허용. 의왕시는 불허.</w:t>
      </w:r>
    </w:p>
    <w:p>
      <w:pPr>
        <w:pStyle w:val="Compact"/>
        <w:numPr>
          <w:ilvl w:val="0"/>
          <w:numId w:val="13"/>
        </w:numPr>
      </w:pPr>
      <w:r>
        <w:rPr>
          <w:b/>
          <w:bCs/>
        </w:rPr>
        <w:t>건의</w:t>
      </w:r>
      <w:r>
        <w:t>: 시행령 개정으로 일반공업지역 내 오피스텔 허용.</w:t>
      </w:r>
    </w:p>
    <w:p>
      <w:pPr>
        <w:pStyle w:val="FirstParagraph"/>
      </w:pPr>
      <w:r>
        <w:rPr>
          <w:b/>
          <w:bCs/>
        </w:rPr>
        <w:t>[국토부 답변]</w:t>
      </w:r>
      <w:r>
        <w:t xml:space="preserve"> 도시정책반 검토 중. 시행령 개정으로 가능.</w:t>
      </w:r>
    </w:p>
    <w:p>
      <w:pPr>
        <w:pStyle w:val="BodyText"/>
        <w:rPr>
          <w:lang w:eastAsia="ko-KR"/>
          <w:rFonts w:hint="eastAsia"/>
          <w:rtl w:val="off"/>
        </w:rPr>
      </w:pPr>
      <w:r>
        <w:rPr>
          <w:b/>
          <w:bCs/>
        </w:rPr>
        <w:t>[장관 지시]</w:t>
      </w:r>
      <w:r>
        <w:t xml:space="preserve"> ★ “공무원 시간이 정치인·사업자와 다르다. </w:t>
      </w:r>
      <w:r>
        <w:rPr>
          <w:b/>
          <w:bCs/>
        </w:rPr>
        <w:t>다음 주 목요일(5/22)까지 답을 내라</w:t>
      </w:r>
      <w:r>
        <w:t>. 필요 시 관련 공무원 전체를 직접 소집.”</w:t>
      </w:r>
    </w:p>
    <w:p>
      <w:pPr>
        <w:pStyle w:val="BodyText"/>
      </w:pPr>
    </w:p>
    <w:p>
      <w:r>
        <w:pict>
          <v:rect id="1033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4"/>
      </w:pPr>
      <w:bookmarkEnd w:id="19"/>
      <w:bookmarkStart w:id="20" w:name="국토부-2차-답변-장우철-정책관-요약"/>
      <w:r>
        <w:t>◆ 국토부 답변 (정책관 요약)</w:t>
      </w:r>
    </w:p>
    <w:tbl>
      <w:tblPr>
        <w:tblStyle w:val="Table"/>
        <w:tblW w:w="5000" w:type="pct"/>
        <w:tblLook w:val="0020" w:firstRow="1" w:lastRow="0" w:firstColumn="0" w:lastColumn="0" w:noHBand="0" w:noVBand="0"/>
        <w:jc w:val="left"/>
      </w:tblPr>
      <w:tblGrid>
        <w:gridCol w:w="3960"/>
        <w:gridCol w:w="3960"/>
      </w:tblGrid>
      <w:tr>
        <w:trPr>
          <w:tblHeader/>
        </w:trPr>
        <w:tc>
          <w:tcPr/>
          <w:p>
            <w:pPr>
              <w:pStyle w:val="Compact"/>
              <w:jc w:val="left"/>
            </w:pPr>
            <w:r>
              <w:t>건의</w:t>
            </w:r>
          </w:p>
        </w:tc>
        <w:tc>
          <w:tcPr/>
          <w:p>
            <w:pPr>
              <w:pStyle w:val="Compact"/>
              <w:jc w:val="left"/>
            </w:pPr>
            <w:r>
              <w:t>답변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(4) PF 금융 규제</w:t>
            </w:r>
          </w:p>
        </w:tc>
        <w:tc>
          <w:tcPr/>
          <w:p>
            <w:pPr>
              <w:pStyle w:val="Compact"/>
              <w:jc w:val="left"/>
            </w:pPr>
            <w:r>
              <w:t>생산적 금융 영역에서 부동산 PF가 제외되는 것으로 금융기관이 보수적 해석. 금융위와 협의 중, 합리적 판단 예상.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(5-1) 부동산서비스산업진흥법·건축물분양법</w:t>
            </w:r>
          </w:p>
        </w:tc>
        <w:tc>
          <w:tcPr/>
          <w:p>
            <w:pPr>
              <w:pStyle w:val="Compact"/>
              <w:jc w:val="left"/>
            </w:pPr>
            <w:r>
              <w:t>청취. (별도 답변 없음, 후속 협의)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(5-2) 주거용 오피스텔 세제·관리비·대출</w:t>
            </w:r>
          </w:p>
        </w:tc>
        <w:tc>
          <w:tcPr/>
          <w:p>
            <w:pPr>
              <w:pStyle w:val="Compact"/>
              <w:jc w:val="left"/>
            </w:pPr>
            <w:r>
              <w:t>세제 부분 재경부·금융위 협의 중. 문제 인식 공유.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(6) 非아파트 주택수 제외 가액·기한</w:t>
            </w:r>
          </w:p>
        </w:tc>
        <w:tc>
          <w:tcPr/>
          <w:p>
            <w:pPr>
              <w:pStyle w:val="Compact"/>
              <w:jc w:val="left"/>
            </w:pPr>
            <w:r>
              <w:t>세제 사항 재경부 협의 중.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(7) 오피스텔 서비스면적·세제·리츠</w:t>
            </w:r>
          </w:p>
        </w:tc>
        <w:tc>
          <w:tcPr/>
          <w:p>
            <w:pPr>
              <w:pStyle w:val="Compact"/>
              <w:jc w:val="left"/>
            </w:pPr>
            <w:r>
              <w:t>세제 당국 협의. 리츠 활성화는 국토부 적극 검토 중.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(8) 인허가 속도·건축물분양법</w:t>
            </w:r>
          </w:p>
        </w:tc>
        <w:tc>
          <w:tcPr/>
          <w:p>
            <w:pPr>
              <w:pStyle w:val="Compact"/>
              <w:jc w:val="left"/>
            </w:pPr>
            <w:r>
              <w:t>신속인허가지원센터 본격 가동. 계약 해지 경미사항 추가 검토.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(9) 지식산업센터 용도변경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시행령 개정으로 일반공업지역 내 오피스텔 허용 검토. 5/22(목)까지 답변 예정.</w:t>
            </w:r>
          </w:p>
        </w:tc>
      </w:tr>
    </w:tbl>
    <w:p>
      <w:r>
        <w:pict>
          <v:rect id="1034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3"/>
      </w:pPr>
      <w:bookmarkEnd w:id="13"/>
      <w:bookmarkEnd w:id="20"/>
      <w:bookmarkStart w:id="21" w:name="차-라운드-2"/>
      <w:r>
        <w:t>▶ 라운드</w:t>
      </w:r>
      <w:r>
        <w:rPr>
          <w:lang w:eastAsia="ko-KR"/>
          <w:rtl w:val="off"/>
        </w:rPr>
        <w:t xml:space="preserve"> 3 </w:t>
      </w:r>
    </w:p>
    <w:p>
      <w:pPr>
        <w:pStyle w:val="Heading4"/>
      </w:pPr>
      <w:bookmarkStart w:id="22" w:name="건의-10-최양환-대표이사-부영주택"/>
      <w:r>
        <w:t>[건의 10] 최양환 대표이사 (부영주택)</w:t>
      </w:r>
    </w:p>
    <w:p>
      <w:pPr>
        <w:pStyle w:val="FirstParagraph"/>
      </w:pPr>
      <w:r>
        <w:rPr>
          <w:b/>
          <w:bCs/>
        </w:rPr>
        <w:t>분야: 장기 민간 임대주택</w:t>
      </w:r>
    </w:p>
    <w:p>
      <w:pPr>
        <w:pStyle w:val="Compact"/>
        <w:numPr>
          <w:ilvl w:val="0"/>
          <w:numId w:val="14"/>
        </w:numPr>
      </w:pPr>
      <w:r>
        <w:t>2024년 주택보급률 102.9%임에도 임차가구의 약 80%가 민간 전월세에 의존. 2~4년 내 비자발적 이주·전세사기 등 주거 불안.</w:t>
      </w:r>
    </w:p>
    <w:p>
      <w:pPr>
        <w:pStyle w:val="Compact"/>
        <w:numPr>
          <w:ilvl w:val="0"/>
          <w:numId w:val="14"/>
        </w:numPr>
      </w:pPr>
      <w:r>
        <w:t>임차가구 약 54%, 청년 1인 가구 76.1%가 공공임대 입주 의사. 그러나 장기 거주 가능 공공임대 만성 부족.</w:t>
      </w:r>
    </w:p>
    <w:p>
      <w:pPr>
        <w:pStyle w:val="Compact"/>
        <w:numPr>
          <w:ilvl w:val="0"/>
          <w:numId w:val="14"/>
        </w:numPr>
      </w:pPr>
      <w:r>
        <w:rPr>
          <w:b/>
          <w:bCs/>
        </w:rPr>
        <w:t>3대 건의</w:t>
      </w:r>
      <w:r>
        <w:t>:</w:t>
      </w:r>
    </w:p>
    <w:p>
      <w:pPr>
        <w:pStyle w:val="Compact"/>
        <w:numPr>
          <w:ilvl w:val="1"/>
          <w:numId w:val="15"/>
        </w:numPr>
      </w:pPr>
      <w:r>
        <w:rPr>
          <w:b/>
          <w:bCs/>
        </w:rPr>
        <w:t>장기 민간임대주택(20년 이상 또는 영구) 도입·육성</w:t>
      </w:r>
      <w:r>
        <w:t>: 택지·조세·기금 패키지 지원.</w:t>
      </w:r>
    </w:p>
    <w:p>
      <w:pPr>
        <w:pStyle w:val="Compact"/>
        <w:numPr>
          <w:ilvl w:val="1"/>
          <w:numId w:val="15"/>
        </w:numPr>
      </w:pPr>
      <w:r>
        <w:rPr>
          <w:b/>
          <w:bCs/>
        </w:rPr>
        <w:t>노후 공공건설임대(30년 이상, 약 3만 4천 호) 재건축·리모델링</w:t>
      </w:r>
      <w:r>
        <w:t xml:space="preserve"> 지원, 양질 임대로 재공급.</w:t>
      </w:r>
    </w:p>
    <w:p>
      <w:pPr>
        <w:pStyle w:val="Compact"/>
        <w:numPr>
          <w:ilvl w:val="1"/>
          <w:numId w:val="15"/>
        </w:numPr>
      </w:pPr>
      <w:r>
        <w:rPr>
          <w:b/>
          <w:bCs/>
        </w:rPr>
        <w:t>신규 택지 개발 시 임대 30% 의무 + 분양 70% 법제화</w:t>
      </w:r>
      <w:r>
        <w:t>.</w:t>
      </w:r>
    </w:p>
    <w:p>
      <w:pPr>
        <w:pStyle w:val="Heading4"/>
      </w:pPr>
      <w:bookmarkEnd w:id="22"/>
      <w:bookmarkStart w:id="23" w:name="건의-11-박병일-대표-대광건영-주택-신축"/>
      <w:r>
        <w:t>[건의 11] 박병일 대표 (대광건영, 주택 신축)</w:t>
      </w:r>
    </w:p>
    <w:p>
      <w:pPr>
        <w:pStyle w:val="FirstParagraph"/>
      </w:pPr>
      <w:r>
        <w:rPr>
          <w:b/>
          <w:bCs/>
        </w:rPr>
        <w:t>분야: 임대주택 건설형 공모사업 / LH 매입가격</w:t>
      </w:r>
    </w:p>
    <w:p>
      <w:pPr>
        <w:pStyle w:val="Compact"/>
        <w:numPr>
          <w:ilvl w:val="0"/>
          <w:numId w:val="16"/>
        </w:numPr>
      </w:pPr>
      <w:r>
        <w:t>전국 약 1만 세대 신축. 임대주택 건설형 공모사업으로 택지 확보. 전체 세대의 5~30% 임대 신축 후 LH 매입.</w:t>
      </w:r>
    </w:p>
    <w:p>
      <w:pPr>
        <w:pStyle w:val="Compact"/>
        <w:numPr>
          <w:ilvl w:val="0"/>
          <w:numId w:val="16"/>
        </w:numPr>
      </w:pPr>
      <w:r>
        <w:rPr>
          <w:b/>
          <w:bCs/>
        </w:rPr>
        <w:t>문제</w:t>
      </w:r>
      <w:r>
        <w:t xml:space="preserve">: LH 매입가격 산정 시 </w:t>
      </w:r>
      <w:r>
        <w:rPr>
          <w:b/>
          <w:bCs/>
        </w:rPr>
        <w:t>공공건설임대주택 표준건축비</w:t>
      </w:r>
      <w:r>
        <w:t xml:space="preserve"> 적용 → 일반분양 기본형 건축비의 </w:t>
      </w:r>
      <w:r>
        <w:rPr>
          <w:b/>
          <w:bCs/>
        </w:rPr>
        <w:t>약 51% 수준</w:t>
      </w:r>
      <w:r>
        <w:t>.</w:t>
      </w:r>
    </w:p>
    <w:p>
      <w:pPr>
        <w:pStyle w:val="Compact"/>
        <w:numPr>
          <w:ilvl w:val="0"/>
          <w:numId w:val="16"/>
        </w:numPr>
      </w:pPr>
      <w:r>
        <w:t>940세대 중 306세대(30%) 임대 의무. 공정률 80% 시 임대 계약(계약금 10%, 준공 60%, 소유권 이전 30%) → 사실상 완공 후 매각인데도 저가 산정.</w:t>
      </w:r>
    </w:p>
    <w:p>
      <w:pPr>
        <w:pStyle w:val="Compact"/>
        <w:numPr>
          <w:ilvl w:val="0"/>
          <w:numId w:val="16"/>
        </w:numPr>
      </w:pPr>
      <w:r>
        <w:rPr>
          <w:b/>
          <w:bCs/>
        </w:rPr>
        <w:t>건의</w:t>
      </w:r>
      <w:r>
        <w:t xml:space="preserve">: 매입가격 기준을 표준건축비 → </w:t>
      </w:r>
      <w:r>
        <w:rPr>
          <w:b/>
          <w:bCs/>
        </w:rPr>
        <w:t>기본형 건축비</w:t>
      </w:r>
      <w:r>
        <w:t>로 조정.</w:t>
      </w:r>
    </w:p>
    <w:p>
      <w:pPr>
        <w:pStyle w:val="Heading4"/>
      </w:pPr>
      <w:bookmarkEnd w:id="23"/>
      <w:bookmarkStart w:id="24" w:name="건의-12-노원수-전무-hm그룹-공동주택-시행"/>
      <w:r>
        <w:t>[건의 12] 노원수 전무 (HM그룹, 공동주택 시행)</w:t>
      </w:r>
    </w:p>
    <w:p>
      <w:pPr>
        <w:pStyle w:val="FirstParagraph"/>
      </w:pPr>
      <w:r>
        <w:rPr>
          <w:b/>
          <w:bCs/>
        </w:rPr>
        <w:t>분야: 신축 임대주택 취득세 감면 기준</w:t>
      </w:r>
    </w:p>
    <w:p>
      <w:pPr>
        <w:pStyle w:val="Compact"/>
        <w:numPr>
          <w:ilvl w:val="0"/>
          <w:numId w:val="17"/>
        </w:numPr>
      </w:pPr>
      <w:r>
        <w:t>임대 목적 미입주 공동주택 최초 유상거래 취득세 감면 조항 존재.</w:t>
      </w:r>
    </w:p>
    <w:p>
      <w:pPr>
        <w:pStyle w:val="Compact"/>
        <w:numPr>
          <w:ilvl w:val="0"/>
          <w:numId w:val="17"/>
        </w:numPr>
      </w:pPr>
      <w:r>
        <w:t>현행 기준: 지방 3억 미만, 수도권 6억 미만.</w:t>
      </w:r>
    </w:p>
    <w:p>
      <w:pPr>
        <w:pStyle w:val="Compact"/>
        <w:numPr>
          <w:ilvl w:val="0"/>
          <w:numId w:val="17"/>
        </w:numPr>
      </w:pPr>
      <w:r>
        <w:t>건설원가 상승으로 지방에서도 3억 미만 신축 임대주택 확보 곤란.</w:t>
      </w:r>
    </w:p>
    <w:p>
      <w:pPr>
        <w:pStyle w:val="Compact"/>
        <w:numPr>
          <w:ilvl w:val="0"/>
          <w:numId w:val="17"/>
        </w:numPr>
      </w:pPr>
      <w:r>
        <w:rPr>
          <w:b/>
          <w:bCs/>
        </w:rPr>
        <w:t>건의</w:t>
      </w:r>
      <w:r>
        <w:t xml:space="preserve">: 취득가액 기준 </w:t>
      </w:r>
      <w:r>
        <w:rPr>
          <w:b/>
          <w:bCs/>
        </w:rPr>
        <w:t>상향 조정</w:t>
      </w:r>
      <w:r>
        <w:t>.</w:t>
      </w:r>
    </w:p>
    <w:p>
      <w:pPr>
        <w:pStyle w:val="Heading4"/>
      </w:pPr>
      <w:bookmarkEnd w:id="24"/>
      <w:bookmarkStart w:id="25" w:name="X736ba23cc4513ab683abea4dd2d738120759caf"/>
      <w:r>
        <w:t xml:space="preserve">[건의 13] 최지태 대표 (씨엘케이/CLK, 한국부동산마케팅협회) </w:t>
      </w:r>
    </w:p>
    <w:p>
      <w:pPr>
        <w:pStyle w:val="FirstParagraph"/>
      </w:pPr>
      <w:r>
        <w:rPr>
          <w:b/>
          <w:bCs/>
        </w:rPr>
        <w:t>분야: 지식산업센터</w:t>
      </w:r>
    </w:p>
    <w:p>
      <w:pPr>
        <w:pStyle w:val="Compact"/>
        <w:numPr>
          <w:ilvl w:val="0"/>
          <w:numId w:val="18"/>
        </w:numPr>
      </w:pPr>
      <w:r>
        <w:t>“3-3-3” 자조: 30% 입주 / 30% 도산 / 30~40% 잔금 미해결로 버팀. 제2금융권·시공사 연쇄 부실 구조.</w:t>
      </w:r>
    </w:p>
    <w:p>
      <w:pPr>
        <w:pStyle w:val="Compact"/>
        <w:numPr>
          <w:ilvl w:val="0"/>
          <w:numId w:val="18"/>
        </w:numPr>
      </w:pPr>
      <w:r>
        <w:t>분양대행사가 시장조사 의뢰받을 때 신규 지식산업센터 권장 불가. 3~4년 전부터 시장조사 의뢰 자체가 사라짐.</w:t>
      </w:r>
    </w:p>
    <w:p>
      <w:pPr>
        <w:pStyle w:val="Compact"/>
        <w:numPr>
          <w:ilvl w:val="0"/>
          <w:numId w:val="18"/>
        </w:numPr>
      </w:pPr>
      <w:r>
        <w:t>AI·스타트업 등 신생 기업의 양질 사무 공간 수요는 존재하나 입주업종 제한·대출 축소(70~80% → 10~20%)로 진입 곤란.</w:t>
      </w:r>
    </w:p>
    <w:p>
      <w:pPr>
        <w:pStyle w:val="Compact"/>
        <w:numPr>
          <w:ilvl w:val="0"/>
          <w:numId w:val="18"/>
        </w:numPr>
      </w:pPr>
      <w:r>
        <w:t>임대 시 취득세 감면 환수 문제.</w:t>
      </w:r>
    </w:p>
    <w:p>
      <w:pPr>
        <w:pStyle w:val="Compact"/>
        <w:numPr>
          <w:ilvl w:val="0"/>
          <w:numId w:val="18"/>
        </w:numPr>
      </w:pPr>
      <w:r>
        <w:rPr>
          <w:b/>
          <w:bCs/>
        </w:rPr>
        <w:t>건의</w:t>
      </w:r>
      <w:r>
        <w:t>: 양질의 지식산업센터 개발 여건 조성, 임대 운영 시 취득세 감면 환수 완화.</w:t>
      </w:r>
    </w:p>
    <w:p>
      <w:pPr>
        <w:pStyle w:val="Heading4"/>
      </w:pPr>
      <w:bookmarkEnd w:id="25"/>
      <w:bookmarkStart w:id="26" w:name="건의-14-강현구-대표-건설포럼플러스-민간임대-협동조합"/>
      <w:r>
        <w:t>[건의 14] 강현구 대표 (건설포럼플러스, 민간임대 협동조합)</w:t>
      </w:r>
    </w:p>
    <w:p>
      <w:pPr>
        <w:pStyle w:val="FirstParagraph"/>
      </w:pPr>
      <w:r>
        <w:rPr>
          <w:b/>
          <w:bCs/>
        </w:rPr>
        <w:t>분야: 협동조합형 민간임대 / 허가보증</w:t>
      </w:r>
    </w:p>
    <w:p>
      <w:pPr>
        <w:pStyle w:val="Compact"/>
        <w:numPr>
          <w:ilvl w:val="0"/>
          <w:numId w:val="19"/>
        </w:numPr>
      </w:pPr>
      <w:r>
        <w:t>2년 전 PF 불가로 협동조합 전환. 토지주·업무대행사·조합장 1인 다역.</w:t>
      </w:r>
    </w:p>
    <w:p>
      <w:pPr>
        <w:pStyle w:val="Compact"/>
        <w:numPr>
          <w:ilvl w:val="0"/>
          <w:numId w:val="19"/>
        </w:numPr>
      </w:pPr>
      <w:r>
        <w:t>상업지역 용도용적제로 600세대 가능지에 300세대 미만.</w:t>
      </w:r>
    </w:p>
    <w:p>
      <w:pPr>
        <w:pStyle w:val="Compact"/>
        <w:numPr>
          <w:ilvl w:val="0"/>
          <w:numId w:val="19"/>
        </w:numPr>
      </w:pPr>
      <w:r>
        <w:rPr>
          <w:b/>
          <w:bCs/>
        </w:rPr>
        <w:t>HUG 허가보증 거부</w:t>
      </w:r>
      <w:r>
        <w:t>: “민간임대 협동조합 사례 없어 검토 불가” 답변.</w:t>
      </w:r>
    </w:p>
    <w:p>
      <w:pPr>
        <w:pStyle w:val="Compact"/>
        <w:numPr>
          <w:ilvl w:val="0"/>
          <w:numId w:val="19"/>
        </w:numPr>
      </w:pPr>
      <w:r>
        <w:rPr>
          <w:b/>
          <w:bCs/>
        </w:rPr>
        <w:t>장관 지시</w:t>
      </w:r>
      <w:r>
        <w:t>: 화물 담당과장(정수호 과장)이 직접 미팅 진행.</w:t>
      </w:r>
    </w:p>
    <w:p>
      <w:pPr>
        <w:pStyle w:val="Heading4"/>
      </w:pPr>
      <w:bookmarkEnd w:id="26"/>
      <w:bookmarkStart w:id="27" w:name="건의-15-홍기선-대표-선종합건설-lh-매입약정-공사비-연동형"/>
      <w:r>
        <w:t>[건의 15] 홍기선 대표 (선종합건설, LH 매입약정 공사비 연동형)</w:t>
      </w:r>
    </w:p>
    <w:p>
      <w:pPr>
        <w:pStyle w:val="FirstParagraph"/>
      </w:pPr>
      <w:r>
        <w:rPr>
          <w:b/>
          <w:bCs/>
        </w:rPr>
        <w:t>분야: LH 약속 위반 - 공사비 연동형 사업</w:t>
      </w:r>
    </w:p>
    <w:p>
      <w:pPr>
        <w:pStyle w:val="Compact"/>
        <w:numPr>
          <w:ilvl w:val="0"/>
          <w:numId w:val="20"/>
        </w:numPr>
      </w:pPr>
      <w:r>
        <w:t>공모문·LH 매뉴얼에 토지 감정평가 + 공사비 물가정보지 단가 적용 명시.</w:t>
      </w:r>
    </w:p>
    <w:p>
      <w:pPr>
        <w:pStyle w:val="Compact"/>
        <w:numPr>
          <w:ilvl w:val="0"/>
          <w:numId w:val="20"/>
        </w:numPr>
      </w:pPr>
      <w:r>
        <w:t xml:space="preserve">그러나 LH가 </w:t>
      </w:r>
      <w:r>
        <w:rPr>
          <w:b/>
          <w:bCs/>
        </w:rPr>
        <w:t>공사비 일방적 총액 통보</w:t>
      </w:r>
      <w:r>
        <w:t xml:space="preserve">, </w:t>
      </w:r>
      <w:r>
        <w:rPr>
          <w:b/>
          <w:bCs/>
        </w:rPr>
        <w:t>1개월 내 미동의 시 약정 해지</w:t>
      </w:r>
      <w:r>
        <w:t xml:space="preserve"> 공문 발송.</w:t>
      </w:r>
    </w:p>
    <w:p>
      <w:pPr>
        <w:pStyle w:val="Compact"/>
        <w:numPr>
          <w:ilvl w:val="0"/>
          <w:numId w:val="20"/>
        </w:numPr>
      </w:pPr>
      <w:r>
        <w:t>예시: 100억 약정 → 80억 통보 + 한 달 내 동의 강요. 미동의 시 배상금 10%.</w:t>
      </w:r>
    </w:p>
    <w:p>
      <w:pPr>
        <w:pStyle w:val="Compact"/>
        <w:numPr>
          <w:ilvl w:val="0"/>
          <w:numId w:val="20"/>
        </w:numPr>
      </w:pPr>
      <w:r>
        <w:rPr>
          <w:b/>
          <w:bCs/>
        </w:rPr>
        <w:t>설계변경 비용 미지급 문제</w:t>
      </w:r>
      <w:r>
        <w:t>: LH 요청으로 72세대 → 약 100세대 변경했으나 설계변경비 미지급 관행.</w:t>
      </w:r>
    </w:p>
    <w:p>
      <w:pPr>
        <w:pStyle w:val="FirstParagraph"/>
      </w:pPr>
      <w:r>
        <w:rPr>
          <w:b/>
          <w:bCs/>
        </w:rPr>
        <w:t>[장관 지시]</w:t>
      </w:r>
      <w:r>
        <w:t xml:space="preserve"> ★ “이건 약속 위반 사안. 세제 협의와는 다르다. </w:t>
      </w:r>
      <w:r>
        <w:rPr>
          <w:b/>
          <w:bCs/>
        </w:rPr>
        <w:t>공식 보고서로 별도 처리</w:t>
      </w:r>
      <w:r>
        <w:t>. 약속 위반이 사실이면 징계 사안.”</w:t>
      </w:r>
    </w:p>
    <w:p>
      <w:pPr>
        <w:pStyle w:val="Heading4"/>
      </w:pPr>
      <w:bookmarkEnd w:id="27"/>
      <w:bookmarkStart w:id="28" w:name="건의-16-김태영-대표-용마산건설-좌석-15번-추정"/>
      <w:r>
        <w:t>[건의 16] 김태영 대표 (용마산건설) ※좌석 15번 추정</w:t>
      </w:r>
    </w:p>
    <w:p>
      <w:pPr>
        <w:pStyle w:val="FirstParagraph"/>
      </w:pPr>
      <w:r>
        <w:rPr>
          <w:b/>
          <w:bCs/>
        </w:rPr>
        <w:t>분야: 지역주택조합 정상화 방안</w:t>
      </w:r>
    </w:p>
    <w:p>
      <w:pPr>
        <w:pStyle w:val="Compact"/>
        <w:numPr>
          <w:ilvl w:val="0"/>
          <w:numId w:val="21"/>
        </w:numPr>
      </w:pPr>
      <w:r>
        <w:t>2026년 4월 발표 지역주택조합 정상화 방안 - 완화 의도와 달리 규제 강화 측면 존재.</w:t>
      </w:r>
    </w:p>
    <w:p>
      <w:pPr>
        <w:pStyle w:val="Compact"/>
        <w:numPr>
          <w:ilvl w:val="0"/>
          <w:numId w:val="21"/>
        </w:numPr>
      </w:pPr>
      <w:r>
        <w:t>사업인가 기준: 주택조합 사업 95% 소유권 확보, 일반 주택건설 80%, 재개발 4분의 3.</w:t>
      </w:r>
    </w:p>
    <w:p>
      <w:pPr>
        <w:pStyle w:val="Compact"/>
        <w:numPr>
          <w:ilvl w:val="0"/>
          <w:numId w:val="21"/>
        </w:numPr>
      </w:pPr>
      <w:r>
        <w:t>이번 완화안: 95% → 80%. 다만 잔여 토지 알박기(10년 이내) 관련 부속 규정으로 사업 지연 우려 잔존.</w:t>
      </w:r>
    </w:p>
    <w:p>
      <w:pPr>
        <w:pStyle w:val="Compact"/>
        <w:numPr>
          <w:ilvl w:val="0"/>
          <w:numId w:val="21"/>
        </w:numPr>
      </w:pPr>
      <w:r>
        <w:t>서울시 내 약 1만 5천 세대 지연 추정.</w:t>
      </w:r>
    </w:p>
    <w:p>
      <w:pPr>
        <w:pStyle w:val="Compact"/>
        <w:numPr>
          <w:ilvl w:val="0"/>
          <w:numId w:val="21"/>
        </w:numPr>
      </w:pPr>
      <w:r>
        <w:t>서울시 실태조사가 세무조사·감사 성격에 가까워 개선 의견 청취 미흡.</w:t>
      </w:r>
    </w:p>
    <w:p>
      <w:pPr>
        <w:pStyle w:val="Compact"/>
        <w:numPr>
          <w:ilvl w:val="0"/>
          <w:numId w:val="21"/>
        </w:numPr>
      </w:pPr>
      <w:r>
        <w:rPr>
          <w:b/>
          <w:bCs/>
        </w:rPr>
        <w:t>건의</w:t>
      </w:r>
      <w:r>
        <w:t>: 완화·강화 영역의 명확한 구분, 실태조사 방식 개선.</w:t>
      </w:r>
    </w:p>
    <w:p>
      <w:pPr>
        <w:pStyle w:val="Heading4"/>
      </w:pPr>
      <w:bookmarkEnd w:id="28"/>
      <w:bookmarkStart w:id="29" w:name="건의-17-이동호-대표-주함건설-좌석-16번-추정"/>
      <w:r>
        <w:t xml:space="preserve">[건의 17] 이동호 대표 (주함건설) </w:t>
      </w:r>
    </w:p>
    <w:p>
      <w:pPr>
        <w:pStyle w:val="FirstParagraph"/>
      </w:pPr>
      <w:r>
        <w:rPr>
          <w:b/>
          <w:bCs/>
        </w:rPr>
        <w:t>분야: 건설임대 보증금 보증보험</w:t>
      </w:r>
    </w:p>
    <w:p>
      <w:pPr>
        <w:pStyle w:val="Compact"/>
        <w:numPr>
          <w:ilvl w:val="0"/>
          <w:numId w:val="22"/>
        </w:numPr>
      </w:pPr>
      <w:r>
        <w:t>현행 건설임대 보증보험이 매입임대와 동일 적용. 공시가격·HUG 감정평가가 시세 미반영 → 보증금 일부 반환 또는 시세 미만 임대 강제. 임대인 비용 부담 가중.</w:t>
      </w:r>
    </w:p>
    <w:p>
      <w:pPr>
        <w:pStyle w:val="Compact"/>
        <w:numPr>
          <w:ilvl w:val="0"/>
          <w:numId w:val="22"/>
        </w:numPr>
      </w:pPr>
      <w:r>
        <w:rPr>
          <w:b/>
          <w:bCs/>
        </w:rPr>
        <w:t>5대 건의</w:t>
      </w:r>
      <w:r>
        <w:t>:</w:t>
      </w:r>
    </w:p>
    <w:p>
      <w:pPr>
        <w:pStyle w:val="Compact"/>
        <w:numPr>
          <w:ilvl w:val="1"/>
          <w:numId w:val="23"/>
        </w:numPr>
      </w:pPr>
      <w:r>
        <w:rPr>
          <w:b/>
          <w:bCs/>
        </w:rPr>
        <w:t>차등화</w:t>
      </w:r>
      <w:r>
        <w:t>: 보증사고·체납 이력 없는 우수 임대사업자 완화 한도.</w:t>
      </w:r>
    </w:p>
    <w:p>
      <w:pPr>
        <w:pStyle w:val="Compact"/>
        <w:numPr>
          <w:ilvl w:val="1"/>
          <w:numId w:val="23"/>
        </w:numPr>
      </w:pPr>
      <w:r>
        <w:rPr>
          <w:b/>
          <w:bCs/>
        </w:rPr>
        <w:t>가격산정 다변화</w:t>
      </w:r>
      <w:r>
        <w:t>: 실거래가·시세·감정평가·원가 종합 반영.</w:t>
      </w:r>
    </w:p>
    <w:p>
      <w:pPr>
        <w:pStyle w:val="Compact"/>
        <w:numPr>
          <w:ilvl w:val="1"/>
          <w:numId w:val="23"/>
        </w:numPr>
      </w:pPr>
      <w:r>
        <w:rPr>
          <w:b/>
          <w:bCs/>
        </w:rPr>
        <w:t>감정평가 유연화</w:t>
      </w:r>
      <w:r>
        <w:t>: 인정기간 연장, 사업주 의견 전달 창구.</w:t>
      </w:r>
    </w:p>
    <w:p>
      <w:pPr>
        <w:pStyle w:val="Compact"/>
        <w:numPr>
          <w:ilvl w:val="1"/>
          <w:numId w:val="23"/>
        </w:numPr>
      </w:pPr>
      <w:r>
        <w:rPr>
          <w:b/>
          <w:bCs/>
        </w:rPr>
        <w:t>금융 지원·경과조치</w:t>
      </w:r>
      <w:r>
        <w:t>: 유예기간 부여, 전세→월세 전환용 보증금 반환 정책대출.</w:t>
      </w:r>
    </w:p>
    <w:p>
      <w:pPr>
        <w:pStyle w:val="Compact"/>
        <w:numPr>
          <w:ilvl w:val="1"/>
          <w:numId w:val="23"/>
        </w:numPr>
      </w:pPr>
      <w:r>
        <w:rPr>
          <w:b/>
          <w:bCs/>
        </w:rPr>
        <w:t>민·관 협의체</w:t>
      </w:r>
      <w:r>
        <w:t>: 정부·보증기관·사업자 협의체 구성.</w:t>
      </w:r>
    </w:p>
    <w:p>
      <w:pPr>
        <w:pStyle w:val="Heading4"/>
      </w:pPr>
      <w:bookmarkEnd w:id="29"/>
      <w:bookmarkStart w:id="30" w:name="건의-18-정영숙-대표-금실개발-좌석-17번-추정"/>
      <w:r>
        <w:t xml:space="preserve">[건의 18] 정영숙 대표 (금실개발) </w:t>
      </w:r>
    </w:p>
    <w:p>
      <w:pPr>
        <w:pStyle w:val="FirstParagraph"/>
      </w:pPr>
      <w:r>
        <w:rPr>
          <w:b/>
          <w:bCs/>
        </w:rPr>
        <w:t>분야: 임대 의무기간 10년 / 분양전환 지연 (대전·세종, 시행 35년)</w:t>
      </w:r>
    </w:p>
    <w:p>
      <w:pPr>
        <w:pStyle w:val="Compact"/>
        <w:numPr>
          <w:ilvl w:val="0"/>
          <w:numId w:val="24"/>
        </w:numPr>
      </w:pPr>
      <w:r>
        <w:t>대전 도안 사례: 2천 세대 분양 + 400세대 임대. 분양 100대 1 마감, 임대는 전세사기·기간 우려로 미가동.</w:t>
      </w:r>
    </w:p>
    <w:p>
      <w:pPr>
        <w:pStyle w:val="Compact"/>
        <w:numPr>
          <w:ilvl w:val="0"/>
          <w:numId w:val="24"/>
        </w:numPr>
      </w:pPr>
      <w:r>
        <w:t>임대 기간 10년 변경으로 자본 1,500억 10년 동결 부담. 부영 외 감당 가능 회사 부재.</w:t>
      </w:r>
    </w:p>
    <w:p>
      <w:pPr>
        <w:pStyle w:val="Compact"/>
        <w:numPr>
          <w:ilvl w:val="0"/>
          <w:numId w:val="24"/>
        </w:numPr>
      </w:pPr>
      <w:r>
        <w:t>인접 분양 사례: 5억 분양 → 8.5억 임대 분양(기존 손해 발생). 임대→분양 전환 시 가격 산정 갈등.</w:t>
      </w:r>
    </w:p>
    <w:p>
      <w:pPr>
        <w:pStyle w:val="Compact"/>
        <w:numPr>
          <w:ilvl w:val="0"/>
          <w:numId w:val="24"/>
        </w:numPr>
      </w:pPr>
      <w:r>
        <w:t>국회 계류 기 분양 임대 제외 안: 형평성 문제.</w:t>
      </w:r>
    </w:p>
    <w:p>
      <w:pPr>
        <w:pStyle w:val="Compact"/>
        <w:numPr>
          <w:ilvl w:val="0"/>
          <w:numId w:val="24"/>
        </w:numPr>
      </w:pPr>
      <w:r>
        <w:rPr>
          <w:b/>
          <w:bCs/>
        </w:rPr>
        <w:t>건의</w:t>
      </w:r>
      <w:r>
        <w:t>: 임대 의무기간 조정, 임대→분양 전환 가격 산정 합리화.</w:t>
      </w:r>
    </w:p>
    <w:p>
      <w:pPr>
        <w:pStyle w:val="Heading4"/>
      </w:pPr>
      <w:bookmarkEnd w:id="30"/>
      <w:bookmarkStart w:id="31" w:name="건의-19-비非아파트-임대인-연합-발언자"/>
      <w:r>
        <w:t>[건의 19] (비(非)아파트 임대인 연합 발언자)</w:t>
      </w:r>
    </w:p>
    <w:p>
      <w:pPr>
        <w:pStyle w:val="FirstParagraph"/>
      </w:pPr>
      <w:r>
        <w:rPr>
          <w:b/>
          <w:bCs/>
        </w:rPr>
        <w:t>분야: 전세보증금 보증보험 한도</w:t>
      </w:r>
    </w:p>
    <w:p>
      <w:pPr>
        <w:pStyle w:val="Compact"/>
        <w:numPr>
          <w:ilvl w:val="0"/>
          <w:numId w:val="25"/>
        </w:numPr>
      </w:pPr>
      <w:r>
        <w:t>빌라 보증금 기준: 1.5억 → 1억(3년 전) → 2026년 7월부터 다시 1.5억으로 환원 예정.</w:t>
      </w:r>
    </w:p>
    <w:p>
      <w:pPr>
        <w:pStyle w:val="Compact"/>
        <w:numPr>
          <w:ilvl w:val="0"/>
          <w:numId w:val="25"/>
        </w:numPr>
      </w:pPr>
      <w:r>
        <w:t>환원 시 현재 임대인 다수 파산 우려. 공급 확대해도 최종 매수자(임대인) 소멸.</w:t>
      </w:r>
    </w:p>
    <w:p>
      <w:pPr>
        <w:pStyle w:val="Compact"/>
        <w:numPr>
          <w:ilvl w:val="0"/>
          <w:numId w:val="25"/>
        </w:numPr>
      </w:pPr>
      <w:r>
        <w:rPr>
          <w:b/>
          <w:bCs/>
        </w:rPr>
        <w:t>건의</w:t>
      </w:r>
      <w:r>
        <w:t>: 전세보증금 보증보험 제도 합리화.</w:t>
      </w:r>
    </w:p>
    <w:p>
      <w:r>
        <w:pict>
          <v:rect id="1035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4"/>
      </w:pPr>
      <w:bookmarkEnd w:id="31"/>
      <w:bookmarkStart w:id="32" w:name="국토부-3차-답변-장우철-정책관-요약"/>
      <w:r>
        <w:t>◆ 국토부 답변 (정책관 요약)</w:t>
      </w:r>
    </w:p>
    <w:p>
      <w:pPr>
        <w:pStyle w:val="BlockText"/>
      </w:pPr>
      <w:r>
        <w:t xml:space="preserve">“8건 추가 건의 일일이 답변할 시간 부족. 크게 두 범주로 정리: 1. </w:t>
      </w:r>
      <w:r>
        <w:rPr>
          <w:b/>
          <w:bCs/>
        </w:rPr>
        <w:t>세제·금융 합리적 규제 개선</w:t>
      </w:r>
      <w:r>
        <w:t xml:space="preserve"> → 국토부 단독 결정 불가. 금융위·재경부 협의 중. 결과 공유 예정. 2. </w:t>
      </w:r>
      <w:r>
        <w:rPr>
          <w:b/>
          <w:bCs/>
        </w:rPr>
        <w:t>사업 모델별 제도 합리화</w:t>
      </w:r>
      <w:r>
        <w:t>(도시형생활주택·오피스텔·장기임대 등) → 국토부와 LH·HUG 등 유관기관 협의로 조속 결과 도출.”</w:t>
      </w:r>
    </w:p>
    <w:p>
      <w:r>
        <w:pict>
          <v:rect id="1036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2"/>
      </w:pPr>
      <w:bookmarkEnd w:id="6"/>
      <w:bookmarkEnd w:id="21"/>
      <w:bookmarkEnd w:id="32"/>
      <w:bookmarkStart w:id="33" w:name="장관-마무리-말씀"/>
      <w:r>
        <w:t>4. 장관 마무리 말씀</w:t>
      </w:r>
    </w:p>
    <w:p>
      <w:pPr>
        <w:pStyle w:val="FirstParagraph"/>
      </w:pPr>
      <w:r>
        <w:rPr>
          <w:b/>
          <w:bCs/>
        </w:rPr>
        <w:t>[종합 운영방침 재확인]</w:t>
      </w:r>
    </w:p>
    <w:p>
      <w:pPr>
        <w:pStyle w:val="Compact"/>
        <w:numPr>
          <w:ilvl w:val="0"/>
          <w:numId w:val="26"/>
        </w:numPr>
      </w:pPr>
      <w:r>
        <w:rPr>
          <w:b/>
          <w:bCs/>
        </w:rPr>
        <w:t>참석자 연락망 구축</w:t>
      </w:r>
      <w:r>
        <w:t xml:space="preserve"> → 구두·서면 의견 모두 수렴 후 넘버링·범주화.</w:t>
      </w:r>
    </w:p>
    <w:p>
      <w:pPr>
        <w:pStyle w:val="Compact"/>
        <w:numPr>
          <w:ilvl w:val="0"/>
          <w:numId w:val="26"/>
        </w:numPr>
      </w:pPr>
      <w:r>
        <w:rPr>
          <w:b/>
          <w:bCs/>
        </w:rPr>
        <w:t>가·나 그룹 분류</w:t>
      </w:r>
      <w:r>
        <w:t xml:space="preserve"> → 국토부 단독 처리(가) vs 타부처 협의(나).</w:t>
      </w:r>
    </w:p>
    <w:p>
      <w:pPr>
        <w:pStyle w:val="Compact"/>
        <w:numPr>
          <w:ilvl w:val="0"/>
          <w:numId w:val="26"/>
        </w:numPr>
      </w:pPr>
      <w:r>
        <w:rPr>
          <w:b/>
          <w:bCs/>
        </w:rPr>
        <w:t>6월 중하순 2차 타운홀</w:t>
      </w:r>
      <w:r>
        <w:t xml:space="preserve"> (정확한 날짜는 미정 — 5차 철도망, 3차 고속도로, 5차 국도, 공항개발, 국토균형발전, 행정기관·공공기관 이전 등 동시 진행 중인 부담 양해 요청).</w:t>
      </w:r>
    </w:p>
    <w:p>
      <w:pPr>
        <w:pStyle w:val="FirstParagraph"/>
      </w:pPr>
      <w:r>
        <w:rPr>
          <w:b/>
          <w:bCs/>
        </w:rPr>
        <w:t>[개별 후속조치 약속]</w:t>
      </w:r>
    </w:p>
    <w:tbl>
      <w:tblPr>
        <w:tblStyle w:val="Table"/>
        <w:tblW w:w="5000" w:type="pct"/>
        <w:tblLook w:val="0020" w:firstRow="1" w:lastRow="0" w:firstColumn="0" w:lastColumn="0" w:noHBand="0" w:noVBand="0"/>
        <w:jc w:val="left"/>
      </w:tblPr>
      <w:tblGrid>
        <w:gridCol w:w="2329"/>
        <w:gridCol w:w="2795"/>
        <w:gridCol w:w="2795"/>
      </w:tblGrid>
      <w:tr>
        <w:trPr>
          <w:tblHeader/>
        </w:trPr>
        <w:tc>
          <w:tcPr/>
          <w:p>
            <w:pPr>
              <w:pStyle w:val="Compact"/>
              <w:jc w:val="left"/>
            </w:pPr>
            <w:r>
              <w:t>No.</w:t>
            </w:r>
          </w:p>
        </w:tc>
        <w:tc>
          <w:tcPr/>
          <w:p>
            <w:pPr>
              <w:pStyle w:val="Compact"/>
              <w:jc w:val="left"/>
            </w:pPr>
            <w:r>
              <w:t>사안</w:t>
            </w:r>
          </w:p>
        </w:tc>
        <w:tc>
          <w:tcPr/>
          <w:p>
            <w:pPr>
              <w:pStyle w:val="Compact"/>
              <w:jc w:val="left"/>
            </w:pPr>
            <w:r>
              <w:t>후속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①</w:t>
            </w:r>
          </w:p>
        </w:tc>
        <w:tc>
          <w:tcPr/>
          <w:p>
            <w:pPr>
              <w:pStyle w:val="Compact"/>
              <w:jc w:val="left"/>
            </w:pPr>
            <w:r>
              <w:t>이재인 대표 PF 사례</w:t>
            </w:r>
          </w:p>
        </w:tc>
        <w:tc>
          <w:tcPr/>
          <w:p>
            <w:pPr>
              <w:pStyle w:val="Compact"/>
              <w:jc w:val="left"/>
            </w:pPr>
            <w:r>
              <w:t>장관 + 사업자 동행 → 시중은행·2금융권 현장 청취 → 금융위원장·금감원장 전화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②</w:t>
            </w:r>
          </w:p>
        </w:tc>
        <w:tc>
          <w:tcPr/>
          <w:p>
            <w:pPr>
              <w:pStyle w:val="Compact"/>
              <w:jc w:val="left"/>
            </w:pPr>
            <w:r>
              <w:t>지식산업센터 → 오피스텔 용도변경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5/22(목)까지 시행령 개정 답변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③</w:t>
            </w:r>
          </w:p>
        </w:tc>
        <w:tc>
          <w:tcPr/>
          <w:p>
            <w:pPr>
              <w:pStyle w:val="Compact"/>
              <w:jc w:val="left"/>
            </w:pPr>
            <w:r>
              <w:t>도시형생활주택</w:t>
            </w:r>
          </w:p>
        </w:tc>
        <w:tc>
          <w:tcPr/>
          <w:p>
            <w:pPr>
              <w:pStyle w:val="Compact"/>
              <w:jc w:val="left"/>
            </w:pPr>
            <w:r>
              <w:t>김석기 건설국장 주관 별도 간담회 (30명 규모)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④</w:t>
            </w:r>
          </w:p>
        </w:tc>
        <w:tc>
          <w:tcPr/>
          <w:p>
            <w:pPr>
              <w:pStyle w:val="Compact"/>
              <w:jc w:val="left"/>
            </w:pPr>
            <w:r>
              <w:t>HUG 허가보증 거부(강현구 대표)</w:t>
            </w:r>
          </w:p>
        </w:tc>
        <w:tc>
          <w:tcPr/>
          <w:p>
            <w:pPr>
              <w:pStyle w:val="Compact"/>
              <w:jc w:val="left"/>
            </w:pPr>
            <w:r>
              <w:t>화물 담당 정수호 과장 별도 미팅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⑤</w:t>
            </w:r>
          </w:p>
        </w:tc>
        <w:tc>
          <w:tcPr/>
          <w:p>
            <w:pPr>
              <w:pStyle w:val="Compact"/>
              <w:jc w:val="left"/>
            </w:pPr>
            <w:r>
              <w:t>LH 공사비 연동형 약속 위반(홍기선 대표)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공식 보고서 별도 처리</w:t>
            </w:r>
            <w:r>
              <w:t>. 약속 위반 시 징계 사안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⑥</w:t>
            </w:r>
          </w:p>
        </w:tc>
        <w:tc>
          <w:tcPr/>
          <w:p>
            <w:pPr>
              <w:pStyle w:val="Compact"/>
              <w:jc w:val="left"/>
            </w:pPr>
            <w:r>
              <w:t>신축매입약정 거래사례 감정평가법</w:t>
            </w:r>
          </w:p>
        </w:tc>
        <w:tc>
          <w:tcPr/>
          <w:p>
            <w:pPr>
              <w:pStyle w:val="Compact"/>
              <w:jc w:val="left"/>
            </w:pPr>
            <w:r>
              <w:t>5월까지 추이 본 뒤 적극 제도 개선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⑦</w:t>
            </w:r>
          </w:p>
        </w:tc>
        <w:tc>
          <w:tcPr/>
          <w:p>
            <w:pPr>
              <w:pStyle w:val="Compact"/>
              <w:jc w:val="left"/>
            </w:pPr>
            <w:r>
              <w:t>HUG 비(非)아파트 특례 보증</w:t>
            </w:r>
          </w:p>
        </w:tc>
        <w:tc>
          <w:tcPr/>
          <w:p>
            <w:pPr>
              <w:pStyle w:val="Compact"/>
              <w:jc w:val="left"/>
            </w:pPr>
            <w:r>
              <w:t>금년 상반기 출시 발표 예정</w:t>
            </w:r>
          </w:p>
        </w:tc>
      </w:tr>
    </w:tbl>
    <w:p>
      <w:pPr>
        <w:pStyle w:val="BodyText"/>
      </w:pPr>
      <w:r>
        <w:rPr>
          <w:b/>
          <w:bCs/>
        </w:rPr>
        <w:t>[클로징]</w:t>
      </w:r>
      <w:r>
        <w:t xml:space="preserve"> &gt; “이재명 대통령은 부동산 문제를 반드시 해결하겠다는 의지가 있다. 국민주권 정부에서 할 수 있는 노력을 진심을 다해 주택공급에 쏟겠다.”</w:t>
      </w:r>
    </w:p>
    <w:p>
      <w:r>
        <w:pict>
          <v:rect id="1037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2"/>
      </w:pPr>
      <w:bookmarkEnd w:id="33"/>
      <w:bookmarkStart w:id="34" w:name="부록-1.-건의사항-분류표-장관-지시에-따른-넘버링"/>
      <w:r>
        <w:t>□ 부록 1. 건의사항 분류표 (장관 지시에 따른 넘버링)</w:t>
      </w:r>
    </w:p>
    <w:p>
      <w:pPr>
        <w:pStyle w:val="Heading3"/>
      </w:pPr>
      <w:bookmarkStart w:id="35" w:name="a.-국토부-단독-처리-가능-시행령고시내부지침"/>
      <w:r>
        <w:t>A. 국토부 단독 처리 가능 (시행령·고시·내부지침)</w:t>
      </w:r>
    </w:p>
    <w:tbl>
      <w:tblPr>
        <w:tblStyle w:val="Table"/>
        <w:tblW w:w="5000" w:type="pct"/>
        <w:tblLook w:val="0020" w:firstRow="1" w:lastRow="0" w:firstColumn="0" w:lastColumn="0" w:noHBand="0" w:noVBand="0"/>
        <w:jc w:val="left"/>
      </w:tblPr>
      <w:tblGrid>
        <w:gridCol w:w="2376"/>
        <w:gridCol w:w="2376"/>
        <w:gridCol w:w="3168"/>
      </w:tblGrid>
      <w:tr>
        <w:trPr>
          <w:tblHeader/>
        </w:trPr>
        <w:tc>
          <w:tcPr/>
          <w:p>
            <w:pPr>
              <w:pStyle w:val="Compact"/>
              <w:jc w:val="left"/>
            </w:pPr>
            <w:r>
              <w:t>번호</w:t>
            </w:r>
          </w:p>
        </w:tc>
        <w:tc>
          <w:tcPr/>
          <w:p>
            <w:pPr>
              <w:pStyle w:val="Compact"/>
              <w:jc w:val="left"/>
            </w:pPr>
            <w:r>
              <w:t>사안</w:t>
            </w:r>
          </w:p>
        </w:tc>
        <w:tc>
          <w:tcPr/>
          <w:p>
            <w:pPr>
              <w:pStyle w:val="Compact"/>
              <w:jc w:val="left"/>
            </w:pPr>
            <w:r>
              <w:t>제안자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A-1</w:t>
            </w:r>
          </w:p>
        </w:tc>
        <w:tc>
          <w:tcPr/>
          <w:p>
            <w:pPr>
              <w:pStyle w:val="Compact"/>
              <w:jc w:val="left"/>
            </w:pPr>
            <w:r>
              <w:t>지식산업센터 → 오피스텔 용도변경 시행령 개정</w:t>
            </w:r>
          </w:p>
        </w:tc>
        <w:tc>
          <w:tcPr/>
          <w:p>
            <w:pPr>
              <w:pStyle w:val="Compact"/>
              <w:jc w:val="left"/>
            </w:pPr>
            <w:r>
              <w:t>조일진 대표(도시이야기)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A-2</w:t>
            </w:r>
          </w:p>
        </w:tc>
        <w:tc>
          <w:tcPr/>
          <w:p>
            <w:pPr>
              <w:pStyle w:val="Compact"/>
              <w:jc w:val="left"/>
            </w:pPr>
            <w:r>
              <w:t>신축매입약정 거래사례 감정평가법 개선</w:t>
            </w:r>
          </w:p>
        </w:tc>
        <w:tc>
          <w:tcPr/>
          <w:p>
            <w:pPr>
              <w:pStyle w:val="Compact"/>
              <w:jc w:val="left"/>
            </w:pPr>
            <w:r>
              <w:t>고정수 대표(지안프라퍼티)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A-3</w:t>
            </w:r>
          </w:p>
        </w:tc>
        <w:tc>
          <w:tcPr/>
          <w:p>
            <w:pPr>
              <w:pStyle w:val="Compact"/>
              <w:jc w:val="left"/>
            </w:pPr>
            <w:r>
              <w:t>신축매입약정 토지성분 비율 70% → 상향</w:t>
            </w:r>
          </w:p>
        </w:tc>
        <w:tc>
          <w:tcPr/>
          <w:p>
            <w:pPr>
              <w:pStyle w:val="Compact"/>
              <w:jc w:val="left"/>
            </w:pPr>
            <w:r>
              <w:t>고정수 대표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A-4</w:t>
            </w:r>
          </w:p>
        </w:tc>
        <w:tc>
          <w:tcPr/>
          <w:p>
            <w:pPr>
              <w:pStyle w:val="Compact"/>
              <w:jc w:val="left"/>
            </w:pPr>
            <w:r>
              <w:t>공공주택 인허가 그림자 규제(주차·주민공동시설·놀이터)</w:t>
            </w:r>
          </w:p>
        </w:tc>
        <w:tc>
          <w:tcPr/>
          <w:p>
            <w:pPr>
              <w:pStyle w:val="Compact"/>
              <w:jc w:val="left"/>
            </w:pPr>
            <w:r>
              <w:t>고정수 대표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A-5</w:t>
            </w:r>
          </w:p>
        </w:tc>
        <w:tc>
          <w:tcPr/>
          <w:p>
            <w:pPr>
              <w:pStyle w:val="Compact"/>
              <w:jc w:val="left"/>
            </w:pPr>
            <w:r>
              <w:t>건축물 분양법 경미 위반 계약 해지 제한</w:t>
            </w:r>
          </w:p>
        </w:tc>
        <w:tc>
          <w:tcPr/>
          <w:p>
            <w:pPr>
              <w:pStyle w:val="Compact"/>
              <w:jc w:val="left"/>
            </w:pPr>
            <w:r>
              <w:t>조재형 전무(경복)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A-6</w:t>
            </w:r>
          </w:p>
        </w:tc>
        <w:tc>
          <w:tcPr/>
          <w:p>
            <w:pPr>
              <w:pStyle w:val="Compact"/>
              <w:jc w:val="left"/>
            </w:pPr>
            <w:r>
              <w:t>지자체 인허가 속도 제고(신속인허가지원센터)</w:t>
            </w:r>
          </w:p>
        </w:tc>
        <w:tc>
          <w:tcPr/>
          <w:p>
            <w:pPr>
              <w:pStyle w:val="Compact"/>
              <w:jc w:val="left"/>
            </w:pPr>
            <w:r>
              <w:t>조재형 전무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A-7</w:t>
            </w:r>
          </w:p>
        </w:tc>
        <w:tc>
          <w:tcPr/>
          <w:p>
            <w:pPr>
              <w:pStyle w:val="Compact"/>
              <w:jc w:val="left"/>
            </w:pPr>
            <w:r>
              <w:t>LH 매입가격 표준건축비 → 기본형 건축비</w:t>
            </w:r>
          </w:p>
        </w:tc>
        <w:tc>
          <w:tcPr/>
          <w:p>
            <w:pPr>
              <w:pStyle w:val="Compact"/>
              <w:jc w:val="left"/>
            </w:pPr>
            <w:r>
              <w:t>박병일 대표(대광건영)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A-8</w:t>
            </w:r>
          </w:p>
        </w:tc>
        <w:tc>
          <w:tcPr/>
          <w:p>
            <w:pPr>
              <w:pStyle w:val="Compact"/>
              <w:jc w:val="left"/>
            </w:pPr>
            <w:r>
              <w:t>LH 공사비 연동형 사업 약속 이행</w:t>
            </w:r>
          </w:p>
        </w:tc>
        <w:tc>
          <w:tcPr/>
          <w:p>
            <w:pPr>
              <w:pStyle w:val="Compact"/>
              <w:jc w:val="left"/>
            </w:pPr>
            <w:r>
              <w:t>홍기선 대표(선종합건설)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A-9</w:t>
            </w:r>
          </w:p>
        </w:tc>
        <w:tc>
          <w:tcPr/>
          <w:p>
            <w:pPr>
              <w:pStyle w:val="Compact"/>
              <w:jc w:val="left"/>
            </w:pPr>
            <w:r>
              <w:t>임대주택 건설용 공모사업 공사비 합리화</w:t>
            </w:r>
          </w:p>
        </w:tc>
        <w:tc>
          <w:tcPr/>
          <w:p>
            <w:pPr>
              <w:pStyle w:val="Compact"/>
              <w:jc w:val="left"/>
            </w:pPr>
            <w:r>
              <w:t>박병일 대표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A-10</w:t>
            </w:r>
          </w:p>
        </w:tc>
        <w:tc>
          <w:tcPr/>
          <w:p>
            <w:pPr>
              <w:pStyle w:val="Compact"/>
              <w:jc w:val="left"/>
            </w:pPr>
            <w:r>
              <w:t>공공임대주택 품질·로드맵 수립</w:t>
            </w:r>
          </w:p>
        </w:tc>
        <w:tc>
          <w:tcPr/>
          <w:p>
            <w:pPr>
              <w:pStyle w:val="Compact"/>
              <w:jc w:val="left"/>
            </w:pPr>
            <w:r>
              <w:t>고정수 대표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A-11</w:t>
            </w:r>
          </w:p>
        </w:tc>
        <w:tc>
          <w:tcPr/>
          <w:p>
            <w:pPr>
              <w:pStyle w:val="Compact"/>
              <w:jc w:val="left"/>
            </w:pPr>
            <w:r>
              <w:t>노후 공공건설임대 재건축·리모델링 지원</w:t>
            </w:r>
          </w:p>
        </w:tc>
        <w:tc>
          <w:tcPr/>
          <w:p>
            <w:pPr>
              <w:pStyle w:val="Compact"/>
              <w:jc w:val="left"/>
            </w:pPr>
            <w:r>
              <w:t>최양환 대표(부영주택)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A-12</w:t>
            </w:r>
          </w:p>
        </w:tc>
        <w:tc>
          <w:tcPr/>
          <w:p>
            <w:pPr>
              <w:pStyle w:val="Compact"/>
              <w:jc w:val="left"/>
            </w:pPr>
            <w:r>
              <w:t>신규 택지 임대 30% + 분양 70% 법제화</w:t>
            </w:r>
          </w:p>
        </w:tc>
        <w:tc>
          <w:tcPr/>
          <w:p>
            <w:pPr>
              <w:pStyle w:val="Compact"/>
              <w:jc w:val="left"/>
            </w:pPr>
            <w:r>
              <w:t>최양환 대표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A-13</w:t>
            </w:r>
          </w:p>
        </w:tc>
        <w:tc>
          <w:tcPr/>
          <w:p>
            <w:pPr>
              <w:pStyle w:val="Compact"/>
              <w:jc w:val="left"/>
            </w:pPr>
            <w:r>
              <w:t>지역주택조합 정상화 방안 보완</w:t>
            </w:r>
          </w:p>
        </w:tc>
        <w:tc>
          <w:tcPr/>
          <w:p>
            <w:pPr>
              <w:pStyle w:val="Compact"/>
              <w:jc w:val="left"/>
            </w:pPr>
            <w:r>
              <w:t>김태영 대표(용마산건설) ※추정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A-14</w:t>
            </w:r>
          </w:p>
        </w:tc>
        <w:tc>
          <w:tcPr/>
          <w:p>
            <w:pPr>
              <w:pStyle w:val="Compact"/>
              <w:jc w:val="left"/>
            </w:pPr>
            <w:r>
              <w:t>임대주택 의무기간 10년 조정·분양전환 가격 산정 합리화</w:t>
            </w:r>
          </w:p>
        </w:tc>
        <w:tc>
          <w:tcPr/>
          <w:p>
            <w:pPr>
              <w:pStyle w:val="Compact"/>
              <w:jc w:val="left"/>
            </w:pPr>
            <w:r>
              <w:t>정영숙 대표(금실개발) ※추정</w:t>
            </w:r>
          </w:p>
        </w:tc>
      </w:tr>
    </w:tbl>
    <w:p>
      <w:pPr>
        <w:pStyle w:val="Heading3"/>
      </w:pPr>
      <w:bookmarkStart w:id="36" w:name="b.-타-부처-협의-필요-금융위재경부-등"/>
      <w:r>
        <w:t>B. 타 부처 협의 필요 (금융위·재경부 등)</w:t>
      </w:r>
      <w:bookmarkEnd w:id="35"/>
    </w:p>
    <w:tbl>
      <w:tblPr>
        <w:tblStyle w:val="Table"/>
        <w:tblW w:w="5000" w:type="pct"/>
        <w:tblLook w:val="0020" w:firstRow="1" w:lastRow="0" w:firstColumn="0" w:lastColumn="0" w:noHBand="0" w:noVBand="0"/>
        <w:jc w:val="left"/>
      </w:tblPr>
      <w:tblGrid>
        <w:gridCol w:w="1697"/>
        <w:gridCol w:w="1697"/>
        <w:gridCol w:w="2262"/>
        <w:gridCol w:w="2262"/>
      </w:tblGrid>
      <w:tr>
        <w:trPr>
          <w:tblHeader/>
        </w:trPr>
        <w:tc>
          <w:tcPr/>
          <w:p>
            <w:pPr>
              <w:pStyle w:val="Compact"/>
              <w:jc w:val="left"/>
            </w:pPr>
            <w:r>
              <w:t>번호</w:t>
            </w:r>
          </w:p>
        </w:tc>
        <w:tc>
          <w:tcPr/>
          <w:p>
            <w:pPr>
              <w:pStyle w:val="Compact"/>
              <w:jc w:val="left"/>
            </w:pPr>
            <w:r>
              <w:t>사안</w:t>
            </w:r>
          </w:p>
        </w:tc>
        <w:tc>
          <w:tcPr/>
          <w:p>
            <w:pPr>
              <w:pStyle w:val="Compact"/>
              <w:jc w:val="left"/>
            </w:pPr>
            <w:r>
              <w:t>협의처</w:t>
            </w:r>
          </w:p>
        </w:tc>
        <w:tc>
          <w:tcPr/>
          <w:p>
            <w:pPr>
              <w:pStyle w:val="Compact"/>
              <w:jc w:val="left"/>
            </w:pPr>
            <w:r>
              <w:t>제안자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B-1</w:t>
            </w:r>
          </w:p>
        </w:tc>
        <w:tc>
          <w:tcPr/>
          <w:p>
            <w:pPr>
              <w:pStyle w:val="Compact"/>
              <w:jc w:val="left"/>
            </w:pPr>
            <w:r>
              <w:t>정비사업 이주비 대출 한도 폐지</w:t>
            </w:r>
          </w:p>
        </w:tc>
        <w:tc>
          <w:tcPr/>
          <w:p>
            <w:pPr>
              <w:pStyle w:val="Compact"/>
              <w:jc w:val="left"/>
            </w:pPr>
            <w:r>
              <w:t>금융위</w:t>
            </w:r>
          </w:p>
        </w:tc>
        <w:tc>
          <w:tcPr/>
          <w:p>
            <w:pPr>
              <w:pStyle w:val="Compact"/>
              <w:jc w:val="left"/>
            </w:pPr>
            <w:r>
              <w:t>김태균(진흥기업)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B-2</w:t>
            </w:r>
          </w:p>
        </w:tc>
        <w:tc>
          <w:tcPr/>
          <w:p>
            <w:pPr>
              <w:pStyle w:val="Compact"/>
              <w:jc w:val="left"/>
            </w:pPr>
            <w:r>
              <w:t>본PF HUG 보증 확대(비아파트 특례 진행 중)</w:t>
            </w:r>
          </w:p>
        </w:tc>
        <w:tc>
          <w:tcPr/>
          <w:p>
            <w:pPr>
              <w:pStyle w:val="Compact"/>
              <w:jc w:val="left"/>
            </w:pPr>
            <w:r>
              <w:t>금융위·HUG</w:t>
            </w:r>
          </w:p>
        </w:tc>
        <w:tc>
          <w:tcPr/>
          <w:p>
            <w:pPr>
              <w:pStyle w:val="Compact"/>
              <w:jc w:val="left"/>
            </w:pPr>
            <w:r>
              <w:t>문길주(대신이엔디)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B-3</w:t>
            </w:r>
          </w:p>
        </w:tc>
        <w:tc>
          <w:tcPr/>
          <w:p>
            <w:pPr>
              <w:pStyle w:val="Compact"/>
              <w:jc w:val="left"/>
            </w:pPr>
            <w:r>
              <w:t>중도금·잔금 대출 규제 완화</w:t>
            </w:r>
          </w:p>
        </w:tc>
        <w:tc>
          <w:tcPr/>
          <w:p>
            <w:pPr>
              <w:pStyle w:val="Compact"/>
              <w:jc w:val="left"/>
            </w:pPr>
            <w:r>
              <w:t>금융위</w:t>
            </w:r>
          </w:p>
        </w:tc>
        <w:tc>
          <w:tcPr/>
          <w:p>
            <w:pPr>
              <w:pStyle w:val="Compact"/>
              <w:jc w:val="left"/>
            </w:pPr>
            <w:r>
              <w:t>문길주, 이혁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B-4</w:t>
            </w:r>
          </w:p>
        </w:tc>
        <w:tc>
          <w:tcPr/>
          <w:p>
            <w:pPr>
              <w:pStyle w:val="Compact"/>
              <w:jc w:val="left"/>
            </w:pPr>
            <w:r>
              <w:t>2금융권 부동산 사업자 대출 정상화</w:t>
            </w:r>
          </w:p>
        </w:tc>
        <w:tc>
          <w:tcPr/>
          <w:p>
            <w:pPr>
              <w:pStyle w:val="Compact"/>
              <w:jc w:val="left"/>
            </w:pPr>
            <w:r>
              <w:t>금융위·금감원</w:t>
            </w:r>
          </w:p>
        </w:tc>
        <w:tc>
          <w:tcPr/>
          <w:p>
            <w:pPr>
              <w:pStyle w:val="Compact"/>
              <w:jc w:val="left"/>
            </w:pPr>
            <w:r>
              <w:t>이재인(다원종합)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B-5</w:t>
            </w:r>
          </w:p>
        </w:tc>
        <w:tc>
          <w:tcPr/>
          <w:p>
            <w:pPr>
              <w:pStyle w:val="Compact"/>
              <w:jc w:val="left"/>
            </w:pPr>
            <w:r>
              <w:t>사업시행자 자기자본 20% 규제 완화</w:t>
            </w:r>
          </w:p>
        </w:tc>
        <w:tc>
          <w:tcPr/>
          <w:p>
            <w:pPr>
              <w:pStyle w:val="Compact"/>
              <w:jc w:val="left"/>
            </w:pPr>
            <w:r>
              <w:t>금융위</w:t>
            </w:r>
          </w:p>
        </w:tc>
        <w:tc>
          <w:tcPr/>
          <w:p>
            <w:pPr>
              <w:pStyle w:val="Compact"/>
              <w:jc w:val="left"/>
            </w:pPr>
            <w:r>
              <w:t>이재인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B-6</w:t>
            </w:r>
          </w:p>
        </w:tc>
        <w:tc>
          <w:tcPr/>
          <w:p>
            <w:pPr>
              <w:pStyle w:val="Compact"/>
              <w:jc w:val="left"/>
            </w:pPr>
            <w:r>
              <w:t>주거용 오피스텔 주택수 제외·종부세 배제</w:t>
            </w:r>
          </w:p>
        </w:tc>
        <w:tc>
          <w:tcPr/>
          <w:p>
            <w:pPr>
              <w:pStyle w:val="Compact"/>
              <w:jc w:val="left"/>
            </w:pPr>
            <w:r>
              <w:t>재경부</w:t>
            </w:r>
          </w:p>
        </w:tc>
        <w:tc>
          <w:tcPr/>
          <w:p>
            <w:pPr>
              <w:pStyle w:val="Compact"/>
              <w:jc w:val="left"/>
            </w:pPr>
            <w:r>
              <w:t>이혁(KREMA)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B-7</w:t>
            </w:r>
          </w:p>
        </w:tc>
        <w:tc>
          <w:tcPr/>
          <w:p>
            <w:pPr>
              <w:pStyle w:val="Compact"/>
              <w:jc w:val="left"/>
            </w:pPr>
            <w:r>
              <w:t>주거용 오피스텔 부가가치세 환급</w:t>
            </w:r>
          </w:p>
        </w:tc>
        <w:tc>
          <w:tcPr/>
          <w:p>
            <w:pPr>
              <w:pStyle w:val="Compact"/>
              <w:jc w:val="left"/>
            </w:pPr>
            <w:r>
              <w:t>재경부</w:t>
            </w:r>
          </w:p>
        </w:tc>
        <w:tc>
          <w:tcPr/>
          <w:p>
            <w:pPr>
              <w:pStyle w:val="Compact"/>
              <w:jc w:val="left"/>
            </w:pPr>
            <w:r>
              <w:t>이혁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B-8</w:t>
            </w:r>
          </w:p>
        </w:tc>
        <w:tc>
          <w:tcPr/>
          <w:p>
            <w:pPr>
              <w:pStyle w:val="Compact"/>
              <w:jc w:val="left"/>
            </w:pPr>
            <w:r>
              <w:t>非아파트 한시 혜택 2030년 연장 + 가액 8~9억 상향</w:t>
            </w:r>
          </w:p>
        </w:tc>
        <w:tc>
          <w:tcPr/>
          <w:p>
            <w:pPr>
              <w:pStyle w:val="Compact"/>
              <w:jc w:val="left"/>
            </w:pPr>
            <w:r>
              <w:t>재경부</w:t>
            </w:r>
          </w:p>
        </w:tc>
        <w:tc>
          <w:tcPr/>
          <w:p>
            <w:pPr>
              <w:pStyle w:val="Compact"/>
              <w:jc w:val="left"/>
            </w:pPr>
            <w:r>
              <w:t>강경훈(진경건설)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B-9</w:t>
            </w:r>
          </w:p>
        </w:tc>
        <w:tc>
          <w:tcPr/>
          <w:p>
            <w:pPr>
              <w:pStyle w:val="Compact"/>
              <w:jc w:val="left"/>
            </w:pPr>
            <w:r>
              <w:t>청년·신혼·노유자 소형주택 다주택 중과 완화</w:t>
            </w:r>
          </w:p>
        </w:tc>
        <w:tc>
          <w:tcPr/>
          <w:p>
            <w:pPr>
              <w:pStyle w:val="Compact"/>
              <w:jc w:val="left"/>
            </w:pPr>
            <w:r>
              <w:t>재경부</w:t>
            </w:r>
          </w:p>
        </w:tc>
        <w:tc>
          <w:tcPr/>
          <w:p>
            <w:pPr>
              <w:pStyle w:val="Compact"/>
              <w:jc w:val="left"/>
            </w:pPr>
            <w:r>
              <w:t>주용국(대상산업)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B-10</w:t>
            </w:r>
          </w:p>
        </w:tc>
        <w:tc>
          <w:tcPr/>
          <w:p>
            <w:pPr>
              <w:pStyle w:val="Compact"/>
              <w:jc w:val="left"/>
            </w:pPr>
            <w:r>
              <w:t>신축 임대주택 취득세 감면 가액 기준 상향</w:t>
            </w:r>
          </w:p>
        </w:tc>
        <w:tc>
          <w:tcPr/>
          <w:p>
            <w:pPr>
              <w:pStyle w:val="Compact"/>
              <w:jc w:val="left"/>
            </w:pPr>
            <w:r>
              <w:t>행안부·재경부</w:t>
            </w:r>
          </w:p>
        </w:tc>
        <w:tc>
          <w:tcPr/>
          <w:p>
            <w:pPr>
              <w:pStyle w:val="Compact"/>
              <w:jc w:val="left"/>
            </w:pPr>
            <w:r>
              <w:t>노원수(HM그룹)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B-11</w:t>
            </w:r>
          </w:p>
        </w:tc>
        <w:tc>
          <w:tcPr/>
          <w:p>
            <w:pPr>
              <w:pStyle w:val="Compact"/>
              <w:jc w:val="left"/>
            </w:pPr>
            <w:r>
              <w:t>리츠·STO 활용 소형주택 매입·운용 활성화</w:t>
            </w:r>
          </w:p>
        </w:tc>
        <w:tc>
          <w:tcPr/>
          <w:p>
            <w:pPr>
              <w:pStyle w:val="Compact"/>
              <w:jc w:val="left"/>
            </w:pPr>
            <w:r>
              <w:t>금융위·재경부</w:t>
            </w:r>
          </w:p>
        </w:tc>
        <w:tc>
          <w:tcPr/>
          <w:p>
            <w:pPr>
              <w:pStyle w:val="Compact"/>
              <w:jc w:val="left"/>
            </w:pPr>
            <w:r>
              <w:t>주용국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B-12</w:t>
            </w:r>
          </w:p>
        </w:tc>
        <w:tc>
          <w:tcPr/>
          <w:p>
            <w:pPr>
              <w:pStyle w:val="Compact"/>
              <w:jc w:val="left"/>
            </w:pPr>
            <w:r>
              <w:t>전세보증금 보증보험 한도·기준 합리화</w:t>
            </w:r>
          </w:p>
        </w:tc>
        <w:tc>
          <w:tcPr/>
          <w:p>
            <w:pPr>
              <w:pStyle w:val="Compact"/>
              <w:jc w:val="left"/>
            </w:pPr>
            <w:r>
              <w:t>금융위·HUG</w:t>
            </w:r>
          </w:p>
        </w:tc>
        <w:tc>
          <w:tcPr/>
          <w:p>
            <w:pPr>
              <w:pStyle w:val="Compact"/>
              <w:jc w:val="left"/>
            </w:pPr>
            <w:r>
              <w:t>(非아파트 임대인 연합)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B-13</w:t>
            </w:r>
          </w:p>
        </w:tc>
        <w:tc>
          <w:tcPr/>
          <w:p>
            <w:pPr>
              <w:pStyle w:val="Compact"/>
              <w:jc w:val="left"/>
            </w:pPr>
            <w:r>
              <w:t>건설임대 보증보험 차등화·다변화</w:t>
            </w:r>
          </w:p>
        </w:tc>
        <w:tc>
          <w:tcPr/>
          <w:p>
            <w:pPr>
              <w:pStyle w:val="Compact"/>
              <w:jc w:val="left"/>
            </w:pPr>
            <w:r>
              <w:t>HUG·금융위</w:t>
            </w:r>
          </w:p>
        </w:tc>
        <w:tc>
          <w:tcPr/>
          <w:p>
            <w:pPr>
              <w:pStyle w:val="Compact"/>
              <w:jc w:val="left"/>
            </w:pPr>
            <w:r>
              <w:t>이동호 대표(주함건설) ※추정</w:t>
            </w:r>
          </w:p>
        </w:tc>
      </w:tr>
    </w:tbl>
    <w:p>
      <w:pPr>
        <w:pStyle w:val="Heading3"/>
      </w:pPr>
      <w:bookmarkStart w:id="37" w:name="c.-krema-관련-핵심-안건-별도-추적-필요"/>
      <w:r>
        <w:t xml:space="preserve">C. </w:t>
      </w:r>
      <w:bookmarkEnd w:id="36"/>
      <w:r>
        <w:rPr>
          <w:lang w:eastAsia="ko-KR"/>
          <w:rtl w:val="off"/>
        </w:rPr>
        <w:t>협회</w:t>
      </w:r>
      <w:r>
        <w:t xml:space="preserve"> 관련  안건 </w:t>
      </w:r>
    </w:p>
    <w:tbl>
      <w:tblPr>
        <w:tblStyle w:val="Table"/>
        <w:tblW w:w="5000" w:type="pct"/>
        <w:tblLook w:val="0020" w:firstRow="1" w:lastRow="0" w:firstColumn="0" w:lastColumn="0" w:noHBand="0" w:noVBand="0"/>
        <w:jc w:val="left"/>
      </w:tblPr>
      <w:tblGrid>
        <w:gridCol w:w="2640"/>
        <w:gridCol w:w="2640"/>
        <w:gridCol w:w="2640"/>
      </w:tblGrid>
      <w:tr>
        <w:trPr>
          <w:tblHeader/>
        </w:trPr>
        <w:tc>
          <w:tcPr/>
          <w:p>
            <w:pPr>
              <w:pStyle w:val="Compact"/>
              <w:jc w:val="left"/>
            </w:pPr>
            <w:r>
              <w:t>번호</w:t>
            </w:r>
          </w:p>
        </w:tc>
        <w:tc>
          <w:tcPr/>
          <w:p>
            <w:pPr>
              <w:pStyle w:val="Compact"/>
              <w:jc w:val="left"/>
            </w:pPr>
            <w:r>
              <w:t>사안</w:t>
            </w:r>
          </w:p>
        </w:tc>
        <w:tc>
          <w:tcPr/>
          <w:p>
            <w:pPr>
              <w:pStyle w:val="Compact"/>
              <w:jc w:val="left"/>
            </w:pPr>
            <w:r>
              <w:t>상태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C-1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부동산서비스산업진흥법 제정</w:t>
            </w:r>
          </w:p>
        </w:tc>
        <w:tc>
          <w:tcPr/>
          <w:p>
            <w:pPr>
              <w:pStyle w:val="Compact"/>
              <w:jc w:val="left"/>
            </w:pPr>
            <w:r>
              <w:t>국토교통위 발의 완료. 장관·국토부 청취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C-2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건축물 분양에 관한 법률 개정안</w:t>
            </w:r>
          </w:p>
        </w:tc>
        <w:tc>
          <w:tcPr/>
          <w:p>
            <w:pPr>
              <w:pStyle w:val="Compact"/>
              <w:jc w:val="left"/>
            </w:pPr>
            <w:r>
              <w:t>국토교통위 발의 완료. 시행령 개정 진행 중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C-3</w:t>
            </w:r>
          </w:p>
        </w:tc>
        <w:tc>
          <w:tcPr/>
          <w:p>
            <w:pPr>
              <w:pStyle w:val="Compact"/>
              <w:jc w:val="left"/>
            </w:pPr>
            <w:r>
              <w:t>분양대행업 KSIC 68224 (2024년 신설) 활용</w:t>
            </w:r>
          </w:p>
        </w:tc>
        <w:tc>
          <w:tcPr/>
          <w:p>
            <w:pPr>
              <w:pStyle w:val="Compact"/>
              <w:jc w:val="left"/>
            </w:pPr>
            <w:r>
              <w:t>행정 인식 완료, 법제화 미완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C-4</w:t>
            </w:r>
          </w:p>
        </w:tc>
        <w:tc>
          <w:tcPr/>
          <w:p>
            <w:pPr>
              <w:pStyle w:val="Compact"/>
              <w:jc w:val="left"/>
            </w:pPr>
            <w:r>
              <w:t>지식산업센터 분양 시장 침체 대응</w:t>
            </w:r>
          </w:p>
        </w:tc>
        <w:tc>
          <w:tcPr/>
          <w:p>
            <w:pPr>
              <w:pStyle w:val="Compact"/>
              <w:jc w:val="left"/>
            </w:pPr>
            <w:r>
              <w:t>최지태 대표(씨엘케이) 발언, 후속 검토</w:t>
            </w:r>
          </w:p>
        </w:tc>
      </w:tr>
    </w:tbl>
    <w:p>
      <w:r>
        <w:pict>
          <v:rect id="1038" style="margin-left:0pt;margin-top:0pt;width:0pt;height:1.5pt;mso-position-horizontal-relative:column;mso-position-vertical-relative:line;z-index:0" o:hrpct="1000" o:hralign="center" o:hrstd="t" o:hrnoshade="f" o:hr="t" o:allowincell="t" filled="t" fillcolor="#ffffff" stroked="t" strokecolor="#0" strokeweight="1pt">
            <v:stroke joinstyle="round"/>
          </v:rect>
        </w:pict>
      </w:r>
    </w:p>
    <w:p>
      <w:pPr>
        <w:pStyle w:val="Heading2"/>
      </w:pPr>
      <w:bookmarkEnd w:id="34"/>
      <w:bookmarkEnd w:id="37"/>
      <w:bookmarkStart w:id="38" w:name="부록-2.-발언자-명단-좌석-배치도-기준"/>
      <w:r>
        <w:t>□ 부록 2. 발언자 명단 (좌석 배치도 기준)</w:t>
      </w:r>
    </w:p>
    <w:p>
      <w:pPr>
        <w:pStyle w:val="Heading3"/>
      </w:pPr>
      <w:bookmarkStart w:id="39" w:name="a.-사전-지정-발언자-17인-좌석-배치도"/>
      <w:r>
        <w:t>A. 사전 지정 발언자 17인 (좌석 배치도)</w:t>
      </w:r>
    </w:p>
    <w:tbl>
      <w:tblPr>
        <w:tblStyle w:val="Table"/>
        <w:tblW w:w="5000" w:type="pct"/>
        <w:tblLook w:val="0020" w:firstRow="1" w:lastRow="0" w:firstColumn="0" w:lastColumn="0" w:noHBand="0" w:noVBand="0"/>
        <w:jc w:val="left"/>
      </w:tblPr>
      <w:tblGrid>
        <w:gridCol w:w="990"/>
        <w:gridCol w:w="990"/>
        <w:gridCol w:w="1815"/>
        <w:gridCol w:w="3135"/>
        <w:gridCol w:w="990"/>
      </w:tblGrid>
      <w:tr>
        <w:trPr>
          <w:tblHeader/>
        </w:trPr>
        <w:tc>
          <w:tcPr/>
          <w:p>
            <w:pPr>
              <w:pStyle w:val="Compact"/>
              <w:jc w:val="left"/>
            </w:pPr>
            <w:r>
              <w:t>좌석</w:t>
            </w:r>
          </w:p>
        </w:tc>
        <w:tc>
          <w:tcPr/>
          <w:p>
            <w:pPr>
              <w:pStyle w:val="Compact"/>
              <w:jc w:val="left"/>
            </w:pPr>
            <w:r>
              <w:t>성명</w:t>
            </w:r>
          </w:p>
        </w:tc>
        <w:tc>
          <w:tcPr/>
          <w:p>
            <w:pPr>
              <w:pStyle w:val="Compact"/>
              <w:jc w:val="left"/>
            </w:pPr>
            <w:r>
              <w:t>소속·직책</w:t>
            </w:r>
          </w:p>
        </w:tc>
        <w:tc>
          <w:tcPr/>
          <w:p>
            <w:pPr>
              <w:pStyle w:val="Compact"/>
              <w:jc w:val="left"/>
            </w:pPr>
            <w:r>
              <w:t>발언 주제 (라운드)</w:t>
            </w:r>
          </w:p>
        </w:tc>
        <w:tc>
          <w:tcPr/>
          <w:p>
            <w:pPr>
              <w:pStyle w:val="Compact"/>
              <w:jc w:val="left"/>
            </w:pPr>
            <w:r>
              <w:t>비고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</w:t>
            </w:r>
          </w:p>
        </w:tc>
        <w:tc>
          <w:tcPr/>
          <w:p>
            <w:pPr>
              <w:pStyle w:val="Compact"/>
              <w:jc w:val="left"/>
            </w:pPr>
            <w:r>
              <w:t>김태균</w:t>
            </w:r>
          </w:p>
        </w:tc>
        <w:tc>
          <w:tcPr/>
          <w:p>
            <w:pPr>
              <w:pStyle w:val="Compact"/>
              <w:jc w:val="left"/>
            </w:pPr>
            <w:r>
              <w:t>진흥기업(효성그룹) 대표</w:t>
            </w:r>
          </w:p>
        </w:tc>
        <w:tc>
          <w:tcPr/>
          <w:p>
            <w:pPr>
              <w:pStyle w:val="Compact"/>
              <w:jc w:val="left"/>
            </w:pPr>
            <w:r>
              <w:t>정비사업 이주비 (1차)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2</w:t>
            </w:r>
          </w:p>
        </w:tc>
        <w:tc>
          <w:tcPr/>
          <w:p>
            <w:pPr>
              <w:pStyle w:val="Compact"/>
              <w:jc w:val="left"/>
            </w:pPr>
            <w:r>
              <w:t>이재인</w:t>
            </w:r>
          </w:p>
        </w:tc>
        <w:tc>
          <w:tcPr/>
          <w:p>
            <w:pPr>
              <w:pStyle w:val="Compact"/>
              <w:jc w:val="left"/>
            </w:pPr>
            <w:r>
              <w:t>다원종합개발 대표이사 (대주협 인천 부회장)</w:t>
            </w:r>
          </w:p>
        </w:tc>
        <w:tc>
          <w:tcPr/>
          <w:p>
            <w:pPr>
              <w:pStyle w:val="Compact"/>
              <w:jc w:val="left"/>
            </w:pPr>
            <w:r>
              <w:t>PF 2금융권 (2차)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3</w:t>
            </w:r>
          </w:p>
        </w:tc>
        <w:tc>
          <w:tcPr/>
          <w:p>
            <w:pPr>
              <w:pStyle w:val="Compact"/>
              <w:jc w:val="left"/>
            </w:pPr>
            <w:r>
              <w:t>고정수</w:t>
            </w:r>
          </w:p>
        </w:tc>
        <w:tc>
          <w:tcPr/>
          <w:p>
            <w:pPr>
              <w:pStyle w:val="Compact"/>
              <w:jc w:val="left"/>
            </w:pPr>
            <w:r>
              <w:t>지안프라퍼티 대표</w:t>
            </w:r>
          </w:p>
        </w:tc>
        <w:tc>
          <w:tcPr/>
          <w:p>
            <w:pPr>
              <w:pStyle w:val="Compact"/>
              <w:jc w:val="left"/>
            </w:pPr>
            <w:r>
              <w:t>신축매입약정 (1차)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4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이혁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혁본 / 한국부동산마케팅협회(KREMA) 부회장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법제화·주거용 오피스텔 (2차)</w:t>
            </w:r>
          </w:p>
        </w:tc>
        <w:tc>
          <w:tcPr/>
          <w:p>
            <w:pPr>
              <w:pStyle w:val="Compact"/>
              <w:jc w:val="left"/>
            </w:pPr>
            <w:r>
              <w:t>KREMA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5</w:t>
            </w:r>
          </w:p>
        </w:tc>
        <w:tc>
          <w:tcPr/>
          <w:p>
            <w:pPr>
              <w:pStyle w:val="Compact"/>
              <w:jc w:val="left"/>
            </w:pPr>
            <w:r>
              <w:t>문길주</w:t>
            </w:r>
          </w:p>
        </w:tc>
        <w:tc>
          <w:tcPr/>
          <w:p>
            <w:pPr>
              <w:pStyle w:val="Compact"/>
              <w:jc w:val="left"/>
            </w:pPr>
            <w:r>
              <w:t>대신이엔디 대표이사</w:t>
            </w:r>
          </w:p>
        </w:tc>
        <w:tc>
          <w:tcPr/>
          <w:p>
            <w:pPr>
              <w:pStyle w:val="Compact"/>
              <w:jc w:val="left"/>
            </w:pPr>
            <w:r>
              <w:t>PF 생태계 (1차)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6</w:t>
            </w:r>
          </w:p>
        </w:tc>
        <w:tc>
          <w:tcPr/>
          <w:p>
            <w:pPr>
              <w:pStyle w:val="Compact"/>
              <w:jc w:val="left"/>
            </w:pPr>
            <w:r>
              <w:t>강경훈</w:t>
            </w:r>
          </w:p>
        </w:tc>
        <w:tc>
          <w:tcPr/>
          <w:p>
            <w:pPr>
              <w:pStyle w:val="Compact"/>
              <w:jc w:val="left"/>
            </w:pPr>
            <w:r>
              <w:t>진경건설 대표</w:t>
            </w:r>
          </w:p>
        </w:tc>
        <w:tc>
          <w:tcPr/>
          <w:p>
            <w:pPr>
              <w:pStyle w:val="Compact"/>
              <w:jc w:val="left"/>
            </w:pPr>
            <w:r>
              <w:t>도시형생활주택 (2차)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7</w:t>
            </w:r>
          </w:p>
        </w:tc>
        <w:tc>
          <w:tcPr/>
          <w:p>
            <w:pPr>
              <w:pStyle w:val="Compact"/>
              <w:jc w:val="left"/>
            </w:pPr>
            <w:r>
              <w:t>주용국</w:t>
            </w:r>
          </w:p>
        </w:tc>
        <w:tc>
          <w:tcPr/>
          <w:p>
            <w:pPr>
              <w:pStyle w:val="Compact"/>
              <w:jc w:val="left"/>
            </w:pPr>
            <w:r>
              <w:t>대상산업 대표 (전 미래에셋 IB부문 총괄대표)</w:t>
            </w:r>
          </w:p>
        </w:tc>
        <w:tc>
          <w:tcPr/>
          <w:p>
            <w:pPr>
              <w:pStyle w:val="Compact"/>
              <w:jc w:val="left"/>
            </w:pPr>
            <w:r>
              <w:t>청년·신혼 임대 (2차)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8</w:t>
            </w:r>
          </w:p>
        </w:tc>
        <w:tc>
          <w:tcPr/>
          <w:p>
            <w:pPr>
              <w:pStyle w:val="Compact"/>
              <w:jc w:val="left"/>
            </w:pPr>
            <w:r>
              <w:t>조재형</w:t>
            </w:r>
          </w:p>
        </w:tc>
        <w:tc>
          <w:tcPr/>
          <w:p>
            <w:pPr>
              <w:pStyle w:val="Compact"/>
              <w:jc w:val="left"/>
            </w:pPr>
            <w:r>
              <w:t>경복 전무이사</w:t>
            </w:r>
          </w:p>
        </w:tc>
        <w:tc>
          <w:tcPr/>
          <w:p>
            <w:pPr>
              <w:pStyle w:val="Compact"/>
              <w:jc w:val="left"/>
            </w:pPr>
            <w:r>
              <w:t>인허가·건축물분양법 (2차)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9</w:t>
            </w:r>
          </w:p>
        </w:tc>
        <w:tc>
          <w:tcPr/>
          <w:p>
            <w:pPr>
              <w:pStyle w:val="Compact"/>
              <w:jc w:val="left"/>
            </w:pPr>
            <w:r>
              <w:t>조일진</w:t>
            </w:r>
          </w:p>
        </w:tc>
        <w:tc>
          <w:tcPr/>
          <w:p>
            <w:pPr>
              <w:pStyle w:val="Compact"/>
              <w:jc w:val="left"/>
            </w:pPr>
            <w:r>
              <w:t>도시이야기 대표</w:t>
            </w:r>
          </w:p>
        </w:tc>
        <w:tc>
          <w:tcPr/>
          <w:p>
            <w:pPr>
              <w:pStyle w:val="Compact"/>
              <w:jc w:val="left"/>
            </w:pPr>
            <w:r>
              <w:t>지식산업센터 용도변경 (2차)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10</w:t>
            </w:r>
          </w:p>
        </w:tc>
        <w:tc>
          <w:tcPr/>
          <w:p>
            <w:pPr>
              <w:pStyle w:val="Compact"/>
              <w:jc w:val="left"/>
            </w:pPr>
            <w:r>
              <w:t>최양환</w:t>
            </w:r>
          </w:p>
        </w:tc>
        <w:tc>
          <w:tcPr/>
          <w:p>
            <w:pPr>
              <w:pStyle w:val="Compact"/>
              <w:jc w:val="left"/>
            </w:pPr>
            <w:r>
              <w:t>부영주택 대표이사</w:t>
            </w:r>
          </w:p>
        </w:tc>
        <w:tc>
          <w:tcPr/>
          <w:p>
            <w:pPr>
              <w:pStyle w:val="Compact"/>
              <w:jc w:val="left"/>
            </w:pPr>
            <w:r>
              <w:t>장기 민간임대 (3차)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11</w:t>
            </w:r>
          </w:p>
        </w:tc>
        <w:tc>
          <w:tcPr/>
          <w:p>
            <w:pPr>
              <w:pStyle w:val="Compact"/>
              <w:jc w:val="left"/>
            </w:pPr>
            <w:r>
              <w:t>박병일</w:t>
            </w:r>
          </w:p>
        </w:tc>
        <w:tc>
          <w:tcPr/>
          <w:p>
            <w:pPr>
              <w:pStyle w:val="Compact"/>
              <w:jc w:val="left"/>
            </w:pPr>
            <w:r>
              <w:t>대광건영 대표</w:t>
            </w:r>
          </w:p>
        </w:tc>
        <w:tc>
          <w:tcPr/>
          <w:p>
            <w:pPr>
              <w:pStyle w:val="Compact"/>
              <w:jc w:val="left"/>
            </w:pPr>
            <w:r>
              <w:t>LH 매입가격 (3차)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12</w:t>
            </w:r>
          </w:p>
        </w:tc>
        <w:tc>
          <w:tcPr/>
          <w:p>
            <w:pPr>
              <w:pStyle w:val="Compact"/>
              <w:jc w:val="left"/>
            </w:pPr>
            <w:r>
              <w:t>노원수</w:t>
            </w:r>
          </w:p>
        </w:tc>
        <w:tc>
          <w:tcPr/>
          <w:p>
            <w:pPr>
              <w:pStyle w:val="Compact"/>
              <w:jc w:val="left"/>
            </w:pPr>
            <w:r>
              <w:t>HM그룹 전무</w:t>
            </w:r>
          </w:p>
        </w:tc>
        <w:tc>
          <w:tcPr/>
          <w:p>
            <w:pPr>
              <w:pStyle w:val="Compact"/>
              <w:jc w:val="left"/>
            </w:pPr>
            <w:r>
              <w:t>신축 임대 취득세 (3차)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13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최지태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씨엘케이(CLK) 대표 / KREMA 소속</w:t>
            </w:r>
          </w:p>
        </w:tc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>지식산업센터 (3차)</w:t>
            </w:r>
          </w:p>
        </w:tc>
        <w:tc>
          <w:tcPr/>
          <w:p>
            <w:pPr>
              <w:pStyle w:val="Compact"/>
              <w:jc w:val="left"/>
            </w:pPr>
            <w:r>
              <w:t>KREMA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14</w:t>
            </w:r>
          </w:p>
        </w:tc>
        <w:tc>
          <w:tcPr/>
          <w:p>
            <w:pPr>
              <w:pStyle w:val="Compact"/>
              <w:jc w:val="left"/>
            </w:pPr>
            <w:r>
              <w:t>강현구</w:t>
            </w:r>
          </w:p>
        </w:tc>
        <w:tc>
          <w:tcPr/>
          <w:p>
            <w:pPr>
              <w:pStyle w:val="Compact"/>
              <w:jc w:val="left"/>
            </w:pPr>
            <w:r>
              <w:t>건설포럼플러스 대표</w:t>
            </w:r>
          </w:p>
        </w:tc>
        <w:tc>
          <w:tcPr/>
          <w:p>
            <w:pPr>
              <w:pStyle w:val="Compact"/>
              <w:jc w:val="left"/>
            </w:pPr>
            <w:r>
              <w:t>협동조합형 임대·HUG 허가보증 (3차)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15</w:t>
            </w:r>
          </w:p>
        </w:tc>
        <w:tc>
          <w:tcPr/>
          <w:p>
            <w:pPr>
              <w:pStyle w:val="Compact"/>
              <w:jc w:val="left"/>
            </w:pPr>
            <w:r>
              <w:t>김태영</w:t>
            </w:r>
          </w:p>
        </w:tc>
        <w:tc>
          <w:tcPr/>
          <w:p>
            <w:pPr>
              <w:pStyle w:val="Compact"/>
              <w:jc w:val="left"/>
            </w:pPr>
            <w:r>
              <w:t>용마산건설 대표</w:t>
            </w:r>
          </w:p>
        </w:tc>
        <w:tc>
          <w:tcPr/>
          <w:p>
            <w:pPr>
              <w:pStyle w:val="Compact"/>
              <w:jc w:val="left"/>
            </w:pPr>
            <w:r>
              <w:t>(지역주택조합 정상화로 추정)</w:t>
            </w:r>
          </w:p>
        </w:tc>
        <w:tc>
          <w:tcPr/>
          <w:p>
            <w:pPr>
              <w:pStyle w:val="Compact"/>
              <w:jc w:val="left"/>
            </w:pPr>
            <w:r>
              <w:t>매핑 추정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16</w:t>
            </w:r>
          </w:p>
        </w:tc>
        <w:tc>
          <w:tcPr/>
          <w:p>
            <w:pPr>
              <w:pStyle w:val="Compact"/>
              <w:jc w:val="left"/>
            </w:pPr>
            <w:r>
              <w:t>이동호</w:t>
            </w:r>
          </w:p>
        </w:tc>
        <w:tc>
          <w:tcPr/>
          <w:p>
            <w:pPr>
              <w:pStyle w:val="Compact"/>
              <w:jc w:val="left"/>
            </w:pPr>
            <w:r>
              <w:t>주함건설 대표</w:t>
            </w:r>
          </w:p>
        </w:tc>
        <w:tc>
          <w:tcPr/>
          <w:p>
            <w:pPr>
              <w:pStyle w:val="Compact"/>
              <w:jc w:val="left"/>
            </w:pPr>
            <w:r>
              <w:t>(건설임대 보증보험으로 추정)</w:t>
            </w:r>
          </w:p>
        </w:tc>
        <w:tc>
          <w:tcPr/>
          <w:p>
            <w:pPr>
              <w:pStyle w:val="Compact"/>
              <w:jc w:val="left"/>
            </w:pPr>
            <w:r>
              <w:t>매핑 추정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17</w:t>
            </w:r>
          </w:p>
        </w:tc>
        <w:tc>
          <w:tcPr/>
          <w:p>
            <w:pPr>
              <w:pStyle w:val="Compact"/>
              <w:jc w:val="left"/>
            </w:pPr>
            <w:r>
              <w:t>정영숙</w:t>
            </w:r>
          </w:p>
        </w:tc>
        <w:tc>
          <w:tcPr/>
          <w:p>
            <w:pPr>
              <w:pStyle w:val="Compact"/>
              <w:jc w:val="left"/>
            </w:pPr>
            <w:r>
              <w:t>금실개발 대표</w:t>
            </w:r>
          </w:p>
        </w:tc>
        <w:tc>
          <w:tcPr/>
          <w:p>
            <w:pPr>
              <w:pStyle w:val="Compact"/>
              <w:jc w:val="left"/>
            </w:pPr>
            <w:r>
              <w:t>(대전·세종 시행사로 추정)</w:t>
            </w:r>
          </w:p>
        </w:tc>
        <w:tc>
          <w:tcPr/>
          <w:p>
            <w:pPr>
              <w:pStyle w:val="Compact"/>
              <w:jc w:val="left"/>
            </w:pPr>
            <w:r>
              <w:t>매핑 추정</w:t>
            </w:r>
          </w:p>
        </w:tc>
      </w:tr>
    </w:tbl>
    <w:p>
      <w:pPr>
        <w:pStyle w:val="Heading3"/>
      </w:pPr>
      <w:bookmarkStart w:id="40" w:name="b.-좌석-배치도-외-추가-발언자"/>
    </w:p>
    <w:p>
      <w:pPr>
        <w:pStyle w:val="FirstParagraph"/>
      </w:pPr>
      <w:bookmarkEnd w:id="1"/>
      <w:bookmarkEnd w:id="38"/>
      <w:bookmarkEnd w:id="39"/>
      <w:bookmarkEnd w:id="40"/>
    </w:p>
    <w:sectPr>
      <w:pgSz w:w="11906" w:h="16838"/>
      <w:pgMar w:top="1985" w:right="1701" w:bottom="1701" w:left="1701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Pretendard">
    <w:panose1 w:val="02000503000000020004"/>
    <w:notTrueType w:val="false"/>
    <w:sig w:usb0="E00002FF" w:usb1="03100013" w:usb2="00000001" w:usb3="00000001" w:csb0="0028019F" w:csb1="00000001"/>
  </w:font>
  <w:font w:name="Consolas">
    <w:panose1 w:val="020B0609020204030204"/>
    <w:notTrueType w:val="false"/>
    <w:sig w:usb0="E00006FF" w:usb1="0000FCFF" w:usb2="00000001" w:usb3="00000001" w:csb0="600001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3">
    <w:nsid w:val="a99411"/>
    <w:multiLevelType w:val="multilevel"/>
    <w:lvl w:ilvl="0">
      <w:start w:val="1"/>
      <w:lvlText w:val="%1."/>
      <w:lvlJc w:val="left"/>
      <w:pPr>
        <w:ind w:left="720" w:hanging="480"/>
      </w:pPr>
    </w:lvl>
    <w:lvl w:ilvl="1">
      <w:start w:val="1"/>
      <w:lvlText w:val="%2."/>
      <w:lvlJc w:val="left"/>
      <w:pPr>
        <w:ind w:left="1440" w:hanging="480"/>
      </w:pPr>
    </w:lvl>
    <w:lvl w:ilvl="2">
      <w:start w:val="1"/>
      <w:lvlText w:val="%3."/>
      <w:lvlJc w:val="left"/>
      <w:pPr>
        <w:ind w:left="2160" w:hanging="480"/>
      </w:pPr>
    </w:lvl>
    <w:lvl w:ilvl="3">
      <w:start w:val="1"/>
      <w:lvlText w:val="%4."/>
      <w:lvlJc w:val="left"/>
      <w:pPr>
        <w:ind w:left="2880" w:hanging="480"/>
      </w:pPr>
    </w:lvl>
    <w:lvl w:ilvl="4">
      <w:start w:val="1"/>
      <w:lvlText w:val="%5."/>
      <w:lvlJc w:val="left"/>
      <w:pPr>
        <w:ind w:left="3600" w:hanging="480"/>
      </w:pPr>
    </w:lvl>
    <w:lvl w:ilvl="5">
      <w:start w:val="1"/>
      <w:lvlText w:val="%6."/>
      <w:lvlJc w:val="left"/>
      <w:pPr>
        <w:ind w:left="4320" w:hanging="480"/>
      </w:pPr>
    </w:lvl>
    <w:lvl w:ilvl="6">
      <w:start w:val="1"/>
      <w:lvlText w:val="%7."/>
      <w:lvlJc w:val="left"/>
      <w:pPr>
        <w:ind w:left="5040" w:hanging="480"/>
      </w:pPr>
    </w:lvl>
    <w:lvl w:ilvl="7">
      <w:start w:val="1"/>
      <w:lvlText w:val="%8."/>
      <w:lvlJc w:val="left"/>
      <w:pPr>
        <w:ind w:left="5760" w:hanging="480"/>
      </w:pPr>
    </w:lvl>
    <w:lvl w:ilvl="8">
      <w:start w:val="1"/>
      <w:lvlText w:val="%9."/>
      <w:lvlJc w:val="left"/>
      <w:pPr>
        <w:ind w:left="6480" w:hanging="480"/>
      </w:pPr>
    </w:lvl>
  </w:abstractNum>
  <w:abstractNum w:abstractNumId="4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5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6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7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8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0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2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3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4">
    <w:nsid w:val="a99411"/>
    <w:multiLevelType w:val="multilevel"/>
    <w:lvl w:ilvl="0">
      <w:start w:val="1"/>
      <w:lvlText w:val="%1."/>
      <w:lvlJc w:val="left"/>
      <w:pPr>
        <w:ind w:left="720" w:hanging="480"/>
      </w:pPr>
    </w:lvl>
    <w:lvl w:ilvl="1">
      <w:start w:val="1"/>
      <w:lvlText w:val="%2."/>
      <w:lvlJc w:val="left"/>
      <w:pPr>
        <w:ind w:left="1440" w:hanging="480"/>
      </w:pPr>
    </w:lvl>
    <w:lvl w:ilvl="2">
      <w:start w:val="1"/>
      <w:lvlText w:val="%3."/>
      <w:lvlJc w:val="left"/>
      <w:pPr>
        <w:ind w:left="2160" w:hanging="480"/>
      </w:pPr>
    </w:lvl>
    <w:lvl w:ilvl="3">
      <w:start w:val="1"/>
      <w:lvlText w:val="%4."/>
      <w:lvlJc w:val="left"/>
      <w:pPr>
        <w:ind w:left="2880" w:hanging="480"/>
      </w:pPr>
    </w:lvl>
    <w:lvl w:ilvl="4">
      <w:start w:val="1"/>
      <w:lvlText w:val="%5."/>
      <w:lvlJc w:val="left"/>
      <w:pPr>
        <w:ind w:left="3600" w:hanging="480"/>
      </w:pPr>
    </w:lvl>
    <w:lvl w:ilvl="5">
      <w:start w:val="1"/>
      <w:lvlText w:val="%6."/>
      <w:lvlJc w:val="left"/>
      <w:pPr>
        <w:ind w:left="4320" w:hanging="480"/>
      </w:pPr>
    </w:lvl>
    <w:lvl w:ilvl="6">
      <w:start w:val="1"/>
      <w:lvlText w:val="%7."/>
      <w:lvlJc w:val="left"/>
      <w:pPr>
        <w:ind w:left="5040" w:hanging="480"/>
      </w:pPr>
    </w:lvl>
    <w:lvl w:ilvl="7">
      <w:start w:val="1"/>
      <w:lvlText w:val="%8."/>
      <w:lvlJc w:val="left"/>
      <w:pPr>
        <w:ind w:left="5760" w:hanging="480"/>
      </w:pPr>
    </w:lvl>
    <w:lvl w:ilvl="8">
      <w:start w:val="1"/>
      <w:lvlText w:val="%9."/>
      <w:lvlJc w:val="left"/>
      <w:pPr>
        <w:ind w:left="6480" w:hanging="480"/>
      </w:pPr>
    </w:lvl>
  </w:abstractNum>
  <w:abstractNum w:abstractNumId="15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6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7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8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9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0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2">
    <w:nsid w:val="a99411"/>
    <w:multiLevelType w:val="multilevel"/>
    <w:lvl w:ilvl="0">
      <w:start w:val="1"/>
      <w:lvlText w:val="%1."/>
      <w:lvlJc w:val="left"/>
      <w:pPr>
        <w:ind w:left="720" w:hanging="480"/>
      </w:pPr>
    </w:lvl>
    <w:lvl w:ilvl="1">
      <w:start w:val="1"/>
      <w:lvlText w:val="%2."/>
      <w:lvlJc w:val="left"/>
      <w:pPr>
        <w:ind w:left="1440" w:hanging="480"/>
      </w:pPr>
    </w:lvl>
    <w:lvl w:ilvl="2">
      <w:start w:val="1"/>
      <w:lvlText w:val="%3."/>
      <w:lvlJc w:val="left"/>
      <w:pPr>
        <w:ind w:left="2160" w:hanging="480"/>
      </w:pPr>
    </w:lvl>
    <w:lvl w:ilvl="3">
      <w:start w:val="1"/>
      <w:lvlText w:val="%4."/>
      <w:lvlJc w:val="left"/>
      <w:pPr>
        <w:ind w:left="2880" w:hanging="480"/>
      </w:pPr>
    </w:lvl>
    <w:lvl w:ilvl="4">
      <w:start w:val="1"/>
      <w:lvlText w:val="%5."/>
      <w:lvlJc w:val="left"/>
      <w:pPr>
        <w:ind w:left="3600" w:hanging="480"/>
      </w:pPr>
    </w:lvl>
    <w:lvl w:ilvl="5">
      <w:start w:val="1"/>
      <w:lvlText w:val="%6."/>
      <w:lvlJc w:val="left"/>
      <w:pPr>
        <w:ind w:left="4320" w:hanging="480"/>
      </w:pPr>
    </w:lvl>
    <w:lvl w:ilvl="6">
      <w:start w:val="1"/>
      <w:lvlText w:val="%7."/>
      <w:lvlJc w:val="left"/>
      <w:pPr>
        <w:ind w:left="5040" w:hanging="480"/>
      </w:pPr>
    </w:lvl>
    <w:lvl w:ilvl="7">
      <w:start w:val="1"/>
      <w:lvlText w:val="%8."/>
      <w:lvlJc w:val="left"/>
      <w:pPr>
        <w:ind w:left="5760" w:hanging="480"/>
      </w:pPr>
    </w:lvl>
    <w:lvl w:ilvl="8">
      <w:start w:val="1"/>
      <w:lvlText w:val="%9."/>
      <w:lvlJc w:val="left"/>
      <w:pPr>
        <w:ind w:left="6480" w:hanging="480"/>
      </w:pPr>
    </w:lvl>
  </w:abstractNum>
  <w:abstractNum w:abstractNumId="23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4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5">
    <w:nsid w:val="a99411"/>
    <w:multiLevelType w:val="multilevel"/>
    <w:lvl w:ilvl="0">
      <w:start w:val="1"/>
      <w:lvlText w:val="%1."/>
      <w:lvlJc w:val="left"/>
      <w:pPr>
        <w:ind w:left="720" w:hanging="480"/>
      </w:pPr>
    </w:lvl>
    <w:lvl w:ilvl="1">
      <w:start w:val="1"/>
      <w:lvlText w:val="%2."/>
      <w:lvlJc w:val="left"/>
      <w:pPr>
        <w:ind w:left="1440" w:hanging="480"/>
      </w:pPr>
    </w:lvl>
    <w:lvl w:ilvl="2">
      <w:start w:val="1"/>
      <w:lvlText w:val="%3."/>
      <w:lvlJc w:val="left"/>
      <w:pPr>
        <w:ind w:left="2160" w:hanging="480"/>
      </w:pPr>
    </w:lvl>
    <w:lvl w:ilvl="3">
      <w:start w:val="1"/>
      <w:lvlText w:val="%4."/>
      <w:lvlJc w:val="left"/>
      <w:pPr>
        <w:ind w:left="2880" w:hanging="480"/>
      </w:pPr>
    </w:lvl>
    <w:lvl w:ilvl="4">
      <w:start w:val="1"/>
      <w:lvlText w:val="%5."/>
      <w:lvlJc w:val="left"/>
      <w:pPr>
        <w:ind w:left="3600" w:hanging="480"/>
      </w:pPr>
    </w:lvl>
    <w:lvl w:ilvl="5">
      <w:start w:val="1"/>
      <w:lvlText w:val="%6."/>
      <w:lvlJc w:val="left"/>
      <w:pPr>
        <w:ind w:left="4320" w:hanging="480"/>
      </w:pPr>
    </w:lvl>
    <w:lvl w:ilvl="6">
      <w:start w:val="1"/>
      <w:lvlText w:val="%7."/>
      <w:lvlJc w:val="left"/>
      <w:pPr>
        <w:ind w:left="5040" w:hanging="480"/>
      </w:pPr>
    </w:lvl>
    <w:lvl w:ilvl="7">
      <w:start w:val="1"/>
      <w:lvlText w:val="%8."/>
      <w:lvlJc w:val="left"/>
      <w:pPr>
        <w:ind w:left="5760" w:hanging="480"/>
      </w:pPr>
    </w:lvl>
    <w:lvl w:ilvl="8">
      <w:start w:val="1"/>
      <w:lvlText w:val="%9."/>
      <w:lvlJc w:val="left"/>
      <w:pPr>
        <w:ind w:left="648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4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360"/>
  <w:drawingGridVerticalSpacing w:val="360"/>
  <w:displayHorizontalDrawingGridEvery w:val="1"/>
  <w:displayVerticalDrawingGridEvery w:val="1"/>
  <w:characterSpacingControl w:val="doNotCompress"/>
  <w:savePreviewPicture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1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="Pretendard" w:eastAsia="Pretendard" w:hAnsi="Pretendard" w:cs="Pretendard"/>
        <w:sz w:val="21"/>
        <w:szCs w:val="21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customStyle="1" w:styleId="Normal">
    <w:name w:val="Normal"/>
    <w:qFormat/>
  </w:style>
  <w:style w:type="paragraph" w:customStyle="1" w:styleId="BodyText">
    <w:name w:val="Body Text"/>
    <w:basedOn w:val="Normal"/>
    <w:link w:val="BodyTextChar"/>
    <w:qFormat/>
    <w:pPr>
      <w:spacing w:after="180" w:before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after="36" w:before="36"/>
    </w:pPr>
  </w:style>
  <w:style w:type="paragraph" w:customStyle="1" w:styleId="Title">
    <w:name w:val="Title"/>
    <w:basedOn w:val="Normal"/>
    <w:next w:val="BodyText"/>
    <w:qFormat/>
    <w:pPr>
      <w:keepNext/>
      <w:keepLines/>
      <w:jc w:val="center"/>
      <w:spacing w:after="240" w:before="480"/>
    </w:pPr>
    <w:rPr>
      <w:rFonts w:ascii="Pretendard" w:eastAsia="Pretendard" w:hAnsi="Pretendard" w:cs="Pretendard"/>
      <w:b/>
      <w:bCs/>
      <w:color w:val="345B8A"/>
      <w:sz w:val="36"/>
      <w:szCs w:val="36"/>
    </w:rPr>
  </w:style>
  <w:style w:type="paragraph" w:customStyle="1" w:styleId="Subtitle">
    <w:name w:val="Subtitle"/>
    <w:basedOn w:val="Title"/>
    <w:next w:val="BodyText"/>
    <w:qFormat/>
    <w:pPr>
      <w:keepNext/>
      <w:keepLines/>
      <w:jc w:val="center"/>
      <w:spacing w:after="240"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customStyle="1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Normal"/>
    <w:qFormat/>
    <w:pPr>
      <w:keepNext/>
      <w:keepLines/>
      <w:jc w:val="center"/>
      <w:spacing w:after="0" w:before="300"/>
    </w:pPr>
    <w:rPr>
      <w:b/>
      <w:color w:val="345A8A"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type="paragraph" w:customStyle="1" w:styleId="Bibliography">
    <w:name w:val="Bibliography"/>
    <w:basedOn w:val="Normal"/>
    <w:next w:val="Normal"/>
    <w:qFormat/>
    <w:pPr/>
    <w:rPr/>
  </w:style>
  <w:style w:type="paragraph" w:customStyle="1" w:styleId="Heading1">
    <w:name w:val="Heading 1"/>
    <w:uiPriority w:val="9"/>
    <w:basedOn w:val="Normal"/>
    <w:next w:val="BodyText"/>
    <w:qFormat/>
    <w:pPr>
      <w:keepNext/>
      <w:keepLines/>
      <w:outlineLvl w:val="0"/>
      <w:spacing w:after="0" w:before="480"/>
    </w:pPr>
    <w:rPr>
      <w:rFonts w:ascii="Pretendard" w:eastAsia="Pretendard" w:hAnsi="Pretendard" w:cs="Pretendard"/>
      <w:b/>
      <w:bCs/>
      <w:color w:val="4F81BD"/>
      <w:sz w:val="32"/>
      <w:szCs w:val="32"/>
    </w:rPr>
  </w:style>
  <w:style w:type="paragraph" w:customStyle="1" w:styleId="Heading2">
    <w:name w:val="Heading 2"/>
    <w:uiPriority w:val="9"/>
    <w:basedOn w:val="Normal"/>
    <w:next w:val="BodyText"/>
    <w:qFormat/>
    <w:unhideWhenUsed/>
    <w:pPr>
      <w:keepNext/>
      <w:keepLines/>
      <w:outlineLvl w:val="1"/>
      <w:spacing w:after="0" w:before="200"/>
    </w:pPr>
    <w:rPr>
      <w:rFonts w:ascii="Pretendard" w:eastAsia="Pretendard" w:hAnsi="Pretendard" w:cs="Pretendard"/>
      <w:b/>
      <w:bCs/>
      <w:color w:val="4F81BD"/>
      <w:sz w:val="28"/>
      <w:szCs w:val="28"/>
    </w:rPr>
  </w:style>
  <w:style w:type="paragraph" w:customStyle="1" w:styleId="Heading3">
    <w:name w:val="Heading 3"/>
    <w:uiPriority w:val="9"/>
    <w:basedOn w:val="Normal"/>
    <w:next w:val="BodyText"/>
    <w:qFormat/>
    <w:unhideWhenUsed/>
    <w:pPr>
      <w:keepNext/>
      <w:keepLines/>
      <w:outlineLvl w:val="2"/>
      <w:spacing w:after="0" w:before="200"/>
    </w:pPr>
    <w:rPr>
      <w:rFonts w:ascii="Pretendard" w:eastAsia="Pretendard" w:hAnsi="Pretendard" w:cs="Pretendard"/>
      <w:b/>
      <w:bCs/>
      <w:color w:val="4F81BD"/>
      <w:sz w:val="24"/>
      <w:szCs w:val="24"/>
    </w:rPr>
  </w:style>
  <w:style w:type="paragraph" w:customStyle="1" w:styleId="Heading4">
    <w:name w:val="Heading 4"/>
    <w:uiPriority w:val="9"/>
    <w:basedOn w:val="Normal"/>
    <w:next w:val="BodyText"/>
    <w:qFormat/>
    <w:unhideWhenUsed/>
    <w:pPr>
      <w:keepNext/>
      <w:keepLines/>
      <w:outlineLvl w:val="3"/>
      <w:spacing w:after="0" w:before="200"/>
    </w:pPr>
    <w:rPr>
      <w:rFonts w:ascii="Pretendard" w:eastAsia="Pretendard" w:hAnsi="Pretendard" w:cs="Pretendard"/>
      <w:bCs/>
      <w:i/>
      <w:color w:val="4F81BD"/>
      <w:sz w:val="24"/>
      <w:szCs w:val="24"/>
    </w:rPr>
  </w:style>
  <w:style w:type="paragraph" w:customStyle="1" w:styleId="Heading5">
    <w:name w:val="Heading 5"/>
    <w:uiPriority w:val="9"/>
    <w:basedOn w:val="Normal"/>
    <w:next w:val="BodyText"/>
    <w:qFormat/>
    <w:unhideWhenUsed/>
    <w:pPr>
      <w:keepNext/>
      <w:keepLines/>
      <w:outlineLvl w:val="4"/>
      <w:spacing w:after="0" w:before="200"/>
    </w:pPr>
    <w:rPr>
      <w:rFonts w:ascii="Pretendard" w:eastAsia="Pretendard" w:hAnsi="Pretendard" w:cs="Pretendard"/>
      <w:iCs/>
      <w:color w:val="4F81BD"/>
      <w:sz w:val="24"/>
      <w:szCs w:val="24"/>
    </w:rPr>
  </w:style>
  <w:style w:type="paragraph" w:customStyle="1" w:styleId="Heading6">
    <w:name w:val="Heading 6"/>
    <w:uiPriority w:val="9"/>
    <w:basedOn w:val="Normal"/>
    <w:next w:val="BodyText"/>
    <w:qFormat/>
    <w:unhideWhenUsed/>
    <w:pPr>
      <w:keepNext/>
      <w:keepLines/>
      <w:outlineLvl w:val="5"/>
      <w:spacing w:after="0" w:before="200"/>
    </w:pPr>
    <w:rPr>
      <w:rFonts w:ascii="Pretendard" w:eastAsia="Pretendard" w:hAnsi="Pretendard" w:cs="Pretendard"/>
      <w:color w:val="4F81BD"/>
      <w:sz w:val="24"/>
      <w:szCs w:val="24"/>
    </w:rPr>
  </w:style>
  <w:style w:type="paragraph" w:customStyle="1" w:styleId="Heading7">
    <w:name w:val="Heading 7"/>
    <w:uiPriority w:val="9"/>
    <w:basedOn w:val="Normal"/>
    <w:next w:val="BodyText"/>
    <w:qFormat/>
    <w:unhideWhenUsed/>
    <w:pPr>
      <w:keepNext/>
      <w:keepLines/>
      <w:outlineLvl w:val="6"/>
      <w:spacing w:after="0" w:before="200"/>
    </w:pPr>
    <w:rPr>
      <w:rFonts w:ascii="Pretendard" w:eastAsia="Pretendard" w:hAnsi="Pretendard" w:cs="Pretendard"/>
      <w:color w:val="4F81BD"/>
      <w:sz w:val="24"/>
      <w:szCs w:val="24"/>
    </w:rPr>
  </w:style>
  <w:style w:type="paragraph" w:customStyle="1" w:styleId="Heading8">
    <w:name w:val="Heading 8"/>
    <w:uiPriority w:val="9"/>
    <w:basedOn w:val="Normal"/>
    <w:next w:val="BodyText"/>
    <w:qFormat/>
    <w:unhideWhenUsed/>
    <w:pPr>
      <w:keepNext/>
      <w:keepLines/>
      <w:outlineLvl w:val="7"/>
      <w:spacing w:after="0" w:before="200"/>
    </w:pPr>
    <w:rPr>
      <w:rFonts w:ascii="Pretendard" w:eastAsia="Pretendard" w:hAnsi="Pretendard" w:cs="Pretendard"/>
      <w:color w:val="4F81BD"/>
      <w:sz w:val="24"/>
      <w:szCs w:val="24"/>
    </w:rPr>
  </w:style>
  <w:style w:type="paragraph" w:customStyle="1" w:styleId="Heading9">
    <w:name w:val="Heading 9"/>
    <w:uiPriority w:val="9"/>
    <w:basedOn w:val="Normal"/>
    <w:next w:val="BodyText"/>
    <w:qFormat/>
    <w:unhideWhenUsed/>
    <w:pPr>
      <w:keepNext/>
      <w:keepLines/>
      <w:outlineLvl w:val="8"/>
      <w:spacing w:after="0" w:before="200"/>
    </w:pPr>
    <w:rPr>
      <w:rFonts w:ascii="Pretendard" w:eastAsia="Pretendard" w:hAnsi="Pretendard" w:cs="Pretendard"/>
      <w:color w:val="4F81BD"/>
      <w:sz w:val="24"/>
      <w:szCs w:val="24"/>
    </w:rPr>
  </w:style>
  <w:style w:type="paragraph" w:customStyle="1" w:styleId="BlockText">
    <w:name w:val="Block Text"/>
    <w:uiPriority w:val="9"/>
    <w:basedOn w:val="BodyText"/>
    <w:next w:val="BodyText"/>
    <w:qFormat/>
    <w:unhideWhenUsed/>
    <w:pPr>
      <w:ind w:left="480" w:right="480" w:firstLine="0"/>
      <w:spacing w:after="100" w:before="100"/>
    </w:pPr>
  </w:style>
  <w:style w:type="paragraph" w:customStyle="1" w:styleId="FootnoteText">
    <w:name w:val="Footnote Text"/>
    <w:uiPriority w:val="9"/>
    <w:basedOn w:val="Normal"/>
    <w:next w:val="Normal"/>
    <w:qFormat/>
    <w:unhideWhenUsed/>
  </w:style>
  <w:style w:type="character" w:customStyle="1" w:styleId="DefaultParagraphFont">
    <w:name w:val="Default Paragraph Font"/>
    <w:semiHidden/>
    <w:unhideWhenUsed/>
  </w:style>
  <w:style w:type="table" w:customStyle="1" w:styleId="Table">
    <w:name w:val="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tblInd w:w="0" w:type="dxa"/>
        <w:jc w:val="left"/>
      </w:tblPr>
      <w:trPr>
        <w:jc w:val="left"/>
      </w:trPr>
      <w:tcPr>
        <w:tcBorders>
          <w:bottom w:val="none"/>
        </w:tcBorders>
        <w:vAlign w:val="both"/>
      </w:tcPr>
    </w:tblStylePr>
  </w:style>
  <w:style w:type="paragraph" w:customStyle="1" w:styleId="DefinitionTerm">
    <w:name w:val="Definition Term"/>
    <w:basedOn w:val="Normal"/>
    <w:next w:val="Normal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customStyle="1" w:styleId="Caption">
    <w:name w:val="Caption"/>
    <w:basedOn w:val="Normal"/>
    <w:link w:val="BodyTextChar"/>
    <w:pPr>
      <w:spacing w:after="120" w:before="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customStyle="1" w:styleId="SectionNumber">
    <w:name w:val="Section Number"/>
    <w:basedOn w:val="BodyTextChar"/>
  </w:style>
  <w:style w:type="character" w:customStyle="1" w:styleId="FootnoteReference">
    <w:name w:val="Footnote Reference"/>
    <w:basedOn w:val="BodyTextChar"/>
    <w:rPr>
      <w:vertAlign w:val="superscript"/>
    </w:rPr>
  </w:style>
  <w:style w:type="character" w:customStyle="1" w:styleId="Hyperlink">
    <w:name w:val="Hyperlink"/>
    <w:basedOn w:val="BodyTextChar"/>
    <w:rPr>
      <w:color w:val="4F81BD"/>
    </w:rPr>
  </w:style>
  <w:style w:type="paragraph" w:customStyle="1" w:styleId="TOCHeading">
    <w:name w:val="TOC Heading"/>
    <w:uiPriority w:val="39"/>
    <w:basedOn w:val="Heading1"/>
    <w:next w:val="BodyText"/>
    <w:qFormat/>
    <w:unhideWhenUsed/>
    <w:pPr>
      <w:outlineLvl w:val="9"/>
      <w:spacing w:before="240" w:line="259" w:lineRule="auto"/>
    </w:pPr>
    <w:rPr>
      <w:rFonts w:ascii="Pretendard" w:eastAsia="Pretendard" w:hAnsi="Pretendard" w:cs="Pretendard"/>
      <w:b w:val="0"/>
      <w:bCs w:val="0"/>
      <w:color w:val="376092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  <w:style w:type="table" w:customStyle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tonycho</dc:creator>
  <cp:keywords/>
  <dc:description/>
  <cp:lastModifiedBy>tonycho</cp:lastModifiedBy>
  <cp:revision>1</cp:revision>
  <dcterms:created xsi:type="dcterms:W3CDTF">2026-05-14T04:46:53Z</dcterms:created>
  <dcterms:modified xsi:type="dcterms:W3CDTF">2026-05-14T05:20:31Z</dcterms:modified>
  <cp:version>1200.0100.01</cp:version>
</cp:coreProperties>
</file>